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tabs>
          <w:tab w:val="right" w:leader="none" w:pos="-1134"/>
        </w:tabs>
        <w:spacing w:line="240" w:lineRule="auto"/>
        <w:jc w:val="center"/>
        <w:rPr>
          <w:b w:val="1"/>
          <w:color w:val="000080"/>
          <w:sz w:val="28"/>
          <w:szCs w:val="28"/>
        </w:rPr>
      </w:pPr>
      <w:r w:rsidDel="00000000" w:rsidR="00000000" w:rsidRPr="00000000">
        <w:rPr>
          <w:b w:val="1"/>
          <w:color w:val="000080"/>
          <w:sz w:val="28"/>
          <w:szCs w:val="28"/>
          <w:rtl w:val="0"/>
        </w:rPr>
        <w:t xml:space="preserve">PROGRAMMA ERASMUS+</w:t>
      </w:r>
    </w:p>
    <w:p w:rsidR="00000000" w:rsidDel="00000000" w:rsidP="00000000" w:rsidRDefault="00000000" w:rsidRPr="00000000" w14:paraId="00000002">
      <w:pPr>
        <w:tabs>
          <w:tab w:val="right" w:leader="none" w:pos="-1134"/>
        </w:tabs>
        <w:spacing w:line="240" w:lineRule="auto"/>
        <w:jc w:val="center"/>
        <w:rPr>
          <w:b w:val="1"/>
          <w:color w:val="000080"/>
          <w:sz w:val="28"/>
          <w:szCs w:val="28"/>
        </w:rPr>
      </w:pPr>
      <w:r w:rsidDel="00000000" w:rsidR="00000000" w:rsidRPr="00000000">
        <w:rPr>
          <w:rtl w:val="0"/>
        </w:rPr>
      </w:r>
    </w:p>
    <w:p w:rsidR="00000000" w:rsidDel="00000000" w:rsidP="00000000" w:rsidRDefault="00000000" w:rsidRPr="00000000" w14:paraId="00000003">
      <w:pPr>
        <w:tabs>
          <w:tab w:val="right" w:leader="none" w:pos="-1134"/>
        </w:tabs>
        <w:spacing w:line="240" w:lineRule="auto"/>
        <w:jc w:val="center"/>
        <w:rPr>
          <w:b w:val="1"/>
          <w:i w:val="1"/>
          <w:color w:val="000080"/>
          <w:sz w:val="28"/>
          <w:szCs w:val="28"/>
        </w:rPr>
      </w:pPr>
      <w:r w:rsidDel="00000000" w:rsidR="00000000" w:rsidRPr="00000000">
        <w:rPr>
          <w:b w:val="1"/>
          <w:i w:val="1"/>
          <w:color w:val="000080"/>
          <w:sz w:val="28"/>
          <w:szCs w:val="28"/>
          <w:rtl w:val="0"/>
        </w:rPr>
        <w:t xml:space="preserve">ACCREDITAMENTO ERASMUS+ n. 2022-1-IT01-KA120-VET-000108817</w:t>
      </w:r>
    </w:p>
    <w:p w:rsidR="00000000" w:rsidDel="00000000" w:rsidP="00000000" w:rsidRDefault="00000000" w:rsidRPr="00000000" w14:paraId="00000004">
      <w:pPr>
        <w:tabs>
          <w:tab w:val="right" w:leader="none" w:pos="-1134"/>
        </w:tabs>
        <w:spacing w:line="240" w:lineRule="auto"/>
        <w:jc w:val="center"/>
        <w:rPr>
          <w:b w:val="1"/>
          <w:color w:val="000080"/>
          <w:sz w:val="28"/>
          <w:szCs w:val="28"/>
        </w:rPr>
      </w:pPr>
      <w:r w:rsidDel="00000000" w:rsidR="00000000" w:rsidRPr="00000000">
        <w:rPr>
          <w:rtl w:val="0"/>
        </w:rPr>
      </w:r>
    </w:p>
    <w:p w:rsidR="00000000" w:rsidDel="00000000" w:rsidP="00000000" w:rsidRDefault="00000000" w:rsidRPr="00000000" w14:paraId="00000005">
      <w:pPr>
        <w:tabs>
          <w:tab w:val="right" w:leader="none" w:pos="-1134"/>
        </w:tabs>
        <w:spacing w:line="240" w:lineRule="auto"/>
        <w:jc w:val="center"/>
        <w:rPr>
          <w:b w:val="1"/>
          <w:color w:val="000080"/>
          <w:sz w:val="28"/>
          <w:szCs w:val="28"/>
        </w:rPr>
      </w:pPr>
      <w:r w:rsidDel="00000000" w:rsidR="00000000" w:rsidRPr="00000000">
        <w:rPr>
          <w:b w:val="1"/>
          <w:color w:val="000080"/>
          <w:sz w:val="28"/>
          <w:szCs w:val="28"/>
          <w:rtl w:val="0"/>
        </w:rPr>
        <w:t xml:space="preserve">BANDO DI PARTECIPAZIONE PROGETTO </w:t>
      </w:r>
    </w:p>
    <w:p w:rsidR="00000000" w:rsidDel="00000000" w:rsidP="00000000" w:rsidRDefault="00000000" w:rsidRPr="00000000" w14:paraId="00000006">
      <w:pPr>
        <w:tabs>
          <w:tab w:val="right" w:leader="none" w:pos="-1134"/>
        </w:tabs>
        <w:spacing w:line="240" w:lineRule="auto"/>
        <w:jc w:val="center"/>
        <w:rPr>
          <w:b w:val="1"/>
          <w:color w:val="000080"/>
          <w:sz w:val="28"/>
          <w:szCs w:val="28"/>
        </w:rPr>
      </w:pPr>
      <w:r w:rsidDel="00000000" w:rsidR="00000000" w:rsidRPr="00000000">
        <w:rPr>
          <w:b w:val="1"/>
          <w:color w:val="000080"/>
          <w:sz w:val="28"/>
          <w:szCs w:val="28"/>
          <w:rtl w:val="0"/>
        </w:rPr>
        <w:t xml:space="preserve">“ERASMUS+@ITE GENTILI 2023”</w:t>
      </w:r>
    </w:p>
    <w:p w:rsidR="00000000" w:rsidDel="00000000" w:rsidP="00000000" w:rsidRDefault="00000000" w:rsidRPr="00000000" w14:paraId="00000007">
      <w:pPr>
        <w:tabs>
          <w:tab w:val="right" w:leader="none" w:pos="-1134"/>
        </w:tabs>
        <w:spacing w:line="240" w:lineRule="auto"/>
        <w:jc w:val="center"/>
        <w:rPr>
          <w:b w:val="1"/>
          <w:color w:val="000080"/>
          <w:sz w:val="24"/>
          <w:szCs w:val="24"/>
        </w:rPr>
      </w:pPr>
      <w:r w:rsidDel="00000000" w:rsidR="00000000" w:rsidRPr="00000000">
        <w:rPr>
          <w:b w:val="1"/>
          <w:color w:val="000080"/>
          <w:sz w:val="24"/>
          <w:szCs w:val="24"/>
          <w:rtl w:val="0"/>
        </w:rPr>
        <w:t xml:space="preserve">2023-1-IT01-KA121-VET-000139294</w:t>
      </w:r>
    </w:p>
    <w:p w:rsidR="00000000" w:rsidDel="00000000" w:rsidP="00000000" w:rsidRDefault="00000000" w:rsidRPr="00000000" w14:paraId="00000008">
      <w:pPr>
        <w:tabs>
          <w:tab w:val="right" w:leader="none" w:pos="-1134"/>
        </w:tabs>
        <w:spacing w:line="240" w:lineRule="auto"/>
        <w:jc w:val="both"/>
        <w:rPr>
          <w:b w:val="1"/>
          <w:color w:val="000000"/>
          <w:sz w:val="24"/>
          <w:szCs w:val="24"/>
        </w:rPr>
      </w:pPr>
      <w:r w:rsidDel="00000000" w:rsidR="00000000" w:rsidRPr="00000000">
        <w:rPr>
          <w:rtl w:val="0"/>
        </w:rPr>
      </w:r>
    </w:p>
    <w:p w:rsidR="00000000" w:rsidDel="00000000" w:rsidP="00000000" w:rsidRDefault="00000000" w:rsidRPr="00000000" w14:paraId="00000009">
      <w:pPr>
        <w:tabs>
          <w:tab w:val="right" w:leader="none" w:pos="-1134"/>
        </w:tabs>
        <w:spacing w:line="240" w:lineRule="auto"/>
        <w:jc w:val="both"/>
        <w:rPr>
          <w:b w:val="1"/>
          <w:color w:val="000000"/>
          <w:sz w:val="24"/>
          <w:szCs w:val="24"/>
        </w:rPr>
      </w:pPr>
      <w:r w:rsidDel="00000000" w:rsidR="00000000" w:rsidRPr="00000000">
        <w:rPr>
          <w:rtl w:val="0"/>
        </w:rPr>
      </w:r>
    </w:p>
    <w:p w:rsidR="00000000" w:rsidDel="00000000" w:rsidP="00000000" w:rsidRDefault="00000000" w:rsidRPr="00000000" w14:paraId="0000000A">
      <w:pPr>
        <w:spacing w:line="240" w:lineRule="auto"/>
        <w:jc w:val="both"/>
        <w:rPr>
          <w:color w:val="000000"/>
        </w:rPr>
      </w:pPr>
      <w:bookmarkStart w:colFirst="0" w:colLast="0" w:name="_heading=h.gjdgxs" w:id="0"/>
      <w:bookmarkEnd w:id="0"/>
      <w:r w:rsidDel="00000000" w:rsidR="00000000" w:rsidRPr="00000000">
        <w:rPr>
          <w:color w:val="000000"/>
          <w:rtl w:val="0"/>
        </w:rPr>
        <w:t xml:space="preserve">L’Istituto Tecnico Economico “A. Gentili” di Macerata (MC) ha ottenuto l’accreditamento Erasmus in ambito VET denominato “ERASMUS+@ITE GENTILI”. Nel quadro di tale accreditamento sta avviando l’implementazione della propria strategia di internazionalizzazione presentata in sede di accreditamento, che prevede la realizzazione di un primo progetto nel periodo giugno 2023 – agosto 2024.</w:t>
      </w:r>
    </w:p>
    <w:p w:rsidR="00000000" w:rsidDel="00000000" w:rsidP="00000000" w:rsidRDefault="00000000" w:rsidRPr="00000000" w14:paraId="0000000B">
      <w:pPr>
        <w:spacing w:line="240" w:lineRule="auto"/>
        <w:jc w:val="both"/>
        <w:rPr>
          <w:color w:val="000000"/>
        </w:rPr>
      </w:pPr>
      <w:r w:rsidDel="00000000" w:rsidR="00000000" w:rsidRPr="00000000">
        <w:rPr>
          <w:rtl w:val="0"/>
        </w:rPr>
      </w:r>
    </w:p>
    <w:p w:rsidR="00000000" w:rsidDel="00000000" w:rsidP="00000000" w:rsidRDefault="00000000" w:rsidRPr="00000000" w14:paraId="0000000C">
      <w:pPr>
        <w:spacing w:line="240" w:lineRule="auto"/>
        <w:jc w:val="both"/>
        <w:rPr>
          <w:b w:val="1"/>
          <w:color w:val="000000"/>
        </w:rPr>
      </w:pPr>
      <w:bookmarkStart w:colFirst="0" w:colLast="0" w:name="_heading=h.30j0zll" w:id="1"/>
      <w:bookmarkEnd w:id="1"/>
      <w:r w:rsidDel="00000000" w:rsidR="00000000" w:rsidRPr="00000000">
        <w:rPr>
          <w:color w:val="000000"/>
          <w:highlight w:val="white"/>
          <w:rtl w:val="0"/>
        </w:rPr>
        <w:t xml:space="preserve">Tale primo progetto denominato</w:t>
      </w:r>
      <w:r w:rsidDel="00000000" w:rsidR="00000000" w:rsidRPr="00000000">
        <w:rPr>
          <w:color w:val="000000"/>
          <w:rtl w:val="0"/>
        </w:rPr>
        <w:t xml:space="preserve"> “ERASMUS+@ITE GENTILI 2023”</w:t>
      </w:r>
      <w:r w:rsidDel="00000000" w:rsidR="00000000" w:rsidRPr="00000000">
        <w:rPr>
          <w:color w:val="000000"/>
          <w:highlight w:val="white"/>
          <w:rtl w:val="0"/>
        </w:rPr>
        <w:t xml:space="preserve"> prevede la concessione di circa </w:t>
      </w:r>
      <w:r w:rsidDel="00000000" w:rsidR="00000000" w:rsidRPr="00000000">
        <w:rPr>
          <w:b w:val="1"/>
          <w:color w:val="000000"/>
          <w:highlight w:val="white"/>
          <w:rtl w:val="0"/>
        </w:rPr>
        <w:t xml:space="preserve">22 borse Erasmus VET</w:t>
      </w:r>
      <w:r w:rsidDel="00000000" w:rsidR="00000000" w:rsidRPr="00000000">
        <w:rPr>
          <w:color w:val="000000"/>
          <w:highlight w:val="white"/>
          <w:rtl w:val="0"/>
        </w:rPr>
        <w:t xml:space="preserve"> </w:t>
      </w:r>
      <w:r w:rsidDel="00000000" w:rsidR="00000000" w:rsidRPr="00000000">
        <w:rPr>
          <w:color w:val="000000"/>
          <w:rtl w:val="0"/>
        </w:rPr>
        <w:t xml:space="preserve">finalizzate allo svolgimento di un’esperienza formativa/lavorativa di mobilità all’estero della durata di circa </w:t>
      </w:r>
      <w:r w:rsidDel="00000000" w:rsidR="00000000" w:rsidRPr="00000000">
        <w:rPr>
          <w:b w:val="1"/>
          <w:color w:val="000000"/>
          <w:rtl w:val="0"/>
        </w:rPr>
        <w:t xml:space="preserve">1 mese per gli studenti iscritti alle III e IV classi (Borsa di mobilità breve VET Learners) e di circa 3 mesi per gli studenti in uscita dal V anno (Borsa di mobilità lunga ERASMUS PRO).</w:t>
      </w:r>
    </w:p>
    <w:p w:rsidR="00000000" w:rsidDel="00000000" w:rsidP="00000000" w:rsidRDefault="00000000" w:rsidRPr="00000000" w14:paraId="0000000D">
      <w:pPr>
        <w:spacing w:line="240" w:lineRule="auto"/>
        <w:jc w:val="both"/>
        <w:rPr>
          <w:color w:val="000000"/>
        </w:rPr>
      </w:pPr>
      <w:r w:rsidDel="00000000" w:rsidR="00000000" w:rsidRPr="00000000">
        <w:rPr>
          <w:rtl w:val="0"/>
        </w:rPr>
      </w:r>
    </w:p>
    <w:p w:rsidR="00000000" w:rsidDel="00000000" w:rsidP="00000000" w:rsidRDefault="00000000" w:rsidRPr="00000000" w14:paraId="0000000E">
      <w:pPr>
        <w:spacing w:line="240" w:lineRule="auto"/>
        <w:jc w:val="both"/>
        <w:rPr>
          <w:color w:val="000000"/>
        </w:rPr>
      </w:pPr>
      <w:r w:rsidDel="00000000" w:rsidR="00000000" w:rsidRPr="00000000">
        <w:rPr>
          <w:color w:val="000000"/>
          <w:rtl w:val="0"/>
        </w:rPr>
        <w:t xml:space="preserve">Si prevede di suddividere tali borse Erasmus VET secondo il seguente criterio: </w:t>
      </w:r>
      <w:r w:rsidDel="00000000" w:rsidR="00000000" w:rsidRPr="00000000">
        <w:rPr>
          <w:b w:val="1"/>
          <w:color w:val="000000"/>
          <w:rtl w:val="0"/>
        </w:rPr>
        <w:t xml:space="preserve">20</w:t>
      </w:r>
      <w:r w:rsidDel="00000000" w:rsidR="00000000" w:rsidRPr="00000000">
        <w:rPr>
          <w:b w:val="1"/>
          <w:color w:val="000000"/>
          <w:highlight w:val="white"/>
          <w:rtl w:val="0"/>
        </w:rPr>
        <w:t xml:space="preserve"> borse Erasmus VET Learners</w:t>
      </w:r>
      <w:r w:rsidDel="00000000" w:rsidR="00000000" w:rsidRPr="00000000">
        <w:rPr>
          <w:color w:val="000000"/>
          <w:highlight w:val="white"/>
          <w:rtl w:val="0"/>
        </w:rPr>
        <w:t xml:space="preserve"> (di cui 1 borsa riservata a studenti BES o DSA) a favore di giovani studenti iscritti alle classi III e IV e </w:t>
      </w:r>
      <w:r w:rsidDel="00000000" w:rsidR="00000000" w:rsidRPr="00000000">
        <w:rPr>
          <w:b w:val="1"/>
          <w:color w:val="000000"/>
          <w:highlight w:val="white"/>
          <w:rtl w:val="0"/>
        </w:rPr>
        <w:t xml:space="preserve">2 borse Erasmus PRO</w:t>
      </w:r>
      <w:r w:rsidDel="00000000" w:rsidR="00000000" w:rsidRPr="00000000">
        <w:rPr>
          <w:color w:val="000000"/>
          <w:rtl w:val="0"/>
        </w:rPr>
        <w:t xml:space="preserve"> riservate agli studenti in uscita dalle classi V </w:t>
      </w:r>
      <w:r w:rsidDel="00000000" w:rsidR="00000000" w:rsidRPr="00000000">
        <w:rPr>
          <w:color w:val="000000"/>
          <w:highlight w:val="white"/>
          <w:rtl w:val="0"/>
        </w:rPr>
        <w:t xml:space="preserve">d</w:t>
      </w:r>
      <w:r w:rsidDel="00000000" w:rsidR="00000000" w:rsidRPr="00000000">
        <w:rPr>
          <w:rtl w:val="0"/>
        </w:rPr>
        <w:t xml:space="preserve">ell’I</w:t>
      </w:r>
      <w:r w:rsidDel="00000000" w:rsidR="00000000" w:rsidRPr="00000000">
        <w:rPr>
          <w:color w:val="000000"/>
          <w:rtl w:val="0"/>
        </w:rPr>
        <w:t xml:space="preserve">stituto Tecnico Economico “A. Gentili”. </w:t>
      </w:r>
      <w:r w:rsidDel="00000000" w:rsidR="00000000" w:rsidRPr="00000000">
        <w:rPr>
          <w:rtl w:val="0"/>
        </w:rPr>
        <w:t xml:space="preserve">Borse aggiuntive potrebbero essere realizzate sia per gli studenti del III e IV anno  che per quelli del V anno in caso di disponibilità/concessione di risorse addizionali per finanziare ulteriori borse.</w:t>
      </w:r>
      <w:r w:rsidDel="00000000" w:rsidR="00000000" w:rsidRPr="00000000">
        <w:rPr>
          <w:rtl w:val="0"/>
        </w:rPr>
      </w:r>
    </w:p>
    <w:p w:rsidR="00000000" w:rsidDel="00000000" w:rsidP="00000000" w:rsidRDefault="00000000" w:rsidRPr="00000000" w14:paraId="0000000F">
      <w:pPr>
        <w:spacing w:after="60" w:line="240" w:lineRule="auto"/>
        <w:jc w:val="center"/>
        <w:rPr>
          <w:color w:val="000000"/>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right" w:leader="none" w:pos="-1134"/>
        </w:tabs>
        <w:spacing w:line="240" w:lineRule="auto"/>
        <w:jc w:val="both"/>
        <w:rPr>
          <w:highlight w:val="white"/>
        </w:rPr>
      </w:pPr>
      <w:r w:rsidDel="00000000" w:rsidR="00000000" w:rsidRPr="00000000">
        <w:rPr>
          <w:highlight w:val="white"/>
          <w:rtl w:val="0"/>
        </w:rPr>
        <w:t xml:space="preserve">L’</w:t>
      </w:r>
      <w:r w:rsidDel="00000000" w:rsidR="00000000" w:rsidRPr="00000000">
        <w:rPr>
          <w:b w:val="1"/>
          <w:highlight w:val="white"/>
          <w:rtl w:val="0"/>
        </w:rPr>
        <w:t xml:space="preserve">esperienza formativa/lavorativa all’estero </w:t>
      </w:r>
      <w:r w:rsidDel="00000000" w:rsidR="00000000" w:rsidRPr="00000000">
        <w:rPr>
          <w:highlight w:val="white"/>
          <w:rtl w:val="0"/>
        </w:rPr>
        <w:t xml:space="preserve">si svolgerà in un paese europeo membro del programma Erasmus+ (presumibilmente Austria, Francia, Germania, Irlanda, Polonia, Repubblica Ceca, Slovenia, Spagna).</w:t>
      </w:r>
    </w:p>
    <w:p w:rsidR="00000000" w:rsidDel="00000000" w:rsidP="00000000" w:rsidRDefault="00000000" w:rsidRPr="00000000" w14:paraId="00000011">
      <w:pPr>
        <w:spacing w:line="240" w:lineRule="auto"/>
        <w:jc w:val="both"/>
        <w:rPr>
          <w:color w:val="000000"/>
        </w:rPr>
      </w:pPr>
      <w:r w:rsidDel="00000000" w:rsidR="00000000" w:rsidRPr="00000000">
        <w:rPr>
          <w:rtl w:val="0"/>
        </w:rPr>
      </w:r>
    </w:p>
    <w:p w:rsidR="00000000" w:rsidDel="00000000" w:rsidP="00000000" w:rsidRDefault="00000000" w:rsidRPr="00000000" w14:paraId="00000012">
      <w:pPr>
        <w:spacing w:line="240" w:lineRule="auto"/>
        <w:rPr>
          <w:color w:val="000000"/>
          <w:highlight w:val="yellow"/>
        </w:rPr>
      </w:pPr>
      <w:r w:rsidDel="00000000" w:rsidR="00000000" w:rsidRPr="00000000">
        <w:rPr>
          <w:rtl w:val="0"/>
        </w:rPr>
      </w:r>
    </w:p>
    <w:p w:rsidR="00000000" w:rsidDel="00000000" w:rsidP="00000000" w:rsidRDefault="00000000" w:rsidRPr="00000000" w14:paraId="00000013">
      <w:pPr>
        <w:numPr>
          <w:ilvl w:val="0"/>
          <w:numId w:val="15"/>
        </w:numPr>
        <w:spacing w:line="240" w:lineRule="auto"/>
        <w:ind w:left="360" w:hanging="360"/>
        <w:jc w:val="center"/>
        <w:rPr>
          <w:b w:val="1"/>
          <w:color w:val="000000"/>
        </w:rPr>
      </w:pPr>
      <w:r w:rsidDel="00000000" w:rsidR="00000000" w:rsidRPr="00000000">
        <w:rPr>
          <w:b w:val="1"/>
          <w:color w:val="000000"/>
          <w:rtl w:val="0"/>
        </w:rPr>
        <w:t xml:space="preserve">OBIETTIVI DEL PROGRAMMA ERASMUS+</w:t>
      </w:r>
    </w:p>
    <w:p w:rsidR="00000000" w:rsidDel="00000000" w:rsidP="00000000" w:rsidRDefault="00000000" w:rsidRPr="00000000" w14:paraId="00000014">
      <w:pPr>
        <w:spacing w:line="240" w:lineRule="auto"/>
        <w:ind w:left="360" w:firstLine="0"/>
        <w:rPr>
          <w:b w:val="1"/>
          <w:color w:val="000000"/>
        </w:rPr>
      </w:pPr>
      <w:r w:rsidDel="00000000" w:rsidR="00000000" w:rsidRPr="00000000">
        <w:rPr>
          <w:rtl w:val="0"/>
        </w:rPr>
      </w:r>
    </w:p>
    <w:p w:rsidR="00000000" w:rsidDel="00000000" w:rsidP="00000000" w:rsidRDefault="00000000" w:rsidRPr="00000000" w14:paraId="00000015">
      <w:pPr>
        <w:spacing w:line="240" w:lineRule="auto"/>
        <w:jc w:val="both"/>
        <w:rPr>
          <w:color w:val="000000"/>
        </w:rPr>
      </w:pPr>
      <w:r w:rsidDel="00000000" w:rsidR="00000000" w:rsidRPr="00000000">
        <w:rPr>
          <w:color w:val="000000"/>
          <w:rtl w:val="0"/>
        </w:rPr>
        <w:t xml:space="preserve">Il programma Erasmus+, Azione Chiave 1 MOBILITÀ INDIVIDUALE AI FINI DELL’APPRENDIMENTO, sostiene diversi tipi di azioni tra le quali progetti di mobilità nel settore dell'istruzione/educazione, della formazione e della gioventù.</w:t>
      </w:r>
    </w:p>
    <w:p w:rsidR="00000000" w:rsidDel="00000000" w:rsidP="00000000" w:rsidRDefault="00000000" w:rsidRPr="00000000" w14:paraId="00000016">
      <w:pPr>
        <w:spacing w:line="240" w:lineRule="auto"/>
        <w:jc w:val="both"/>
        <w:rPr>
          <w:color w:val="000000"/>
        </w:rPr>
      </w:pPr>
      <w:r w:rsidDel="00000000" w:rsidR="00000000" w:rsidRPr="00000000">
        <w:rPr>
          <w:rtl w:val="0"/>
        </w:rPr>
      </w:r>
    </w:p>
    <w:p w:rsidR="00000000" w:rsidDel="00000000" w:rsidP="00000000" w:rsidRDefault="00000000" w:rsidRPr="00000000" w14:paraId="00000017">
      <w:pPr>
        <w:spacing w:line="240" w:lineRule="auto"/>
        <w:jc w:val="both"/>
        <w:rPr>
          <w:color w:val="000000"/>
        </w:rPr>
      </w:pPr>
      <w:r w:rsidDel="00000000" w:rsidR="00000000" w:rsidRPr="00000000">
        <w:rPr>
          <w:color w:val="000000"/>
          <w:rtl w:val="0"/>
        </w:rPr>
        <w:t xml:space="preserve">Le attività di mobilità mirano al conseguimento di differenti risultati quali il miglioramento della performance di apprendimento, il rafforzamento dell'occupabilità e il miglioramento delle prospettive di carriera, il potenziamento della consapevolezza interculturale, la partecipazione più attiva alla società, una maggiore motivazione a prendere parte all'istruzione o alla formazione (formale, non formale e informale) dopo il periodo di mobilità all'estero, l’aumento dell'emancipazione e dell'autostima, il miglioramento delle competenze nelle lingue straniere.  </w:t>
      </w:r>
    </w:p>
    <w:p w:rsidR="00000000" w:rsidDel="00000000" w:rsidP="00000000" w:rsidRDefault="00000000" w:rsidRPr="00000000" w14:paraId="00000018">
      <w:pPr>
        <w:spacing w:line="240" w:lineRule="auto"/>
        <w:jc w:val="both"/>
        <w:rPr>
          <w:color w:val="000000"/>
          <w:highlight w:val="yellow"/>
        </w:rPr>
      </w:pPr>
      <w:r w:rsidDel="00000000" w:rsidR="00000000" w:rsidRPr="00000000">
        <w:rPr>
          <w:rtl w:val="0"/>
        </w:rPr>
      </w:r>
    </w:p>
    <w:p w:rsidR="00000000" w:rsidDel="00000000" w:rsidP="00000000" w:rsidRDefault="00000000" w:rsidRPr="00000000" w14:paraId="00000019">
      <w:pPr>
        <w:spacing w:line="240" w:lineRule="auto"/>
        <w:jc w:val="both"/>
        <w:rPr>
          <w:color w:val="000000"/>
          <w:highlight w:val="yellow"/>
        </w:rPr>
      </w:pPr>
      <w:r w:rsidDel="00000000" w:rsidR="00000000" w:rsidRPr="00000000">
        <w:rPr>
          <w:rtl w:val="0"/>
        </w:rPr>
      </w:r>
    </w:p>
    <w:p w:rsidR="00000000" w:rsidDel="00000000" w:rsidP="00000000" w:rsidRDefault="00000000" w:rsidRPr="00000000" w14:paraId="0000001A">
      <w:pPr>
        <w:numPr>
          <w:ilvl w:val="0"/>
          <w:numId w:val="15"/>
        </w:numPr>
        <w:spacing w:line="240" w:lineRule="auto"/>
        <w:ind w:left="360" w:hanging="360"/>
        <w:jc w:val="center"/>
        <w:rPr>
          <w:b w:val="1"/>
          <w:color w:val="000000"/>
        </w:rPr>
      </w:pPr>
      <w:r w:rsidDel="00000000" w:rsidR="00000000" w:rsidRPr="00000000">
        <w:rPr>
          <w:b w:val="1"/>
          <w:color w:val="000000"/>
          <w:rtl w:val="0"/>
        </w:rPr>
        <w:t xml:space="preserve">FINALITÀ E CONTENUTI DELL’INIZIATIVA</w:t>
      </w:r>
    </w:p>
    <w:p w:rsidR="00000000" w:rsidDel="00000000" w:rsidP="00000000" w:rsidRDefault="00000000" w:rsidRPr="00000000" w14:paraId="0000001B">
      <w:pPr>
        <w:spacing w:line="240" w:lineRule="auto"/>
        <w:jc w:val="both"/>
        <w:rPr>
          <w:color w:val="000000"/>
        </w:rPr>
      </w:pPr>
      <w:r w:rsidDel="00000000" w:rsidR="00000000" w:rsidRPr="00000000">
        <w:rPr>
          <w:rtl w:val="0"/>
        </w:rPr>
      </w:r>
    </w:p>
    <w:p w:rsidR="00000000" w:rsidDel="00000000" w:rsidP="00000000" w:rsidRDefault="00000000" w:rsidRPr="00000000" w14:paraId="0000001C">
      <w:pPr>
        <w:tabs>
          <w:tab w:val="right" w:leader="none" w:pos="-1134"/>
        </w:tabs>
        <w:spacing w:line="240" w:lineRule="auto"/>
        <w:jc w:val="both"/>
        <w:rPr>
          <w:color w:val="000000"/>
        </w:rPr>
      </w:pPr>
      <w:r w:rsidDel="00000000" w:rsidR="00000000" w:rsidRPr="00000000">
        <w:rPr>
          <w:color w:val="000000"/>
          <w:rtl w:val="0"/>
        </w:rPr>
        <w:t xml:space="preserve">Il progetto “ERASMUS+@ITE GENTILI 2023” ha l’obiettivo di formare Learners capaci di rispondere alle sfide poste dalla trasformazione economica in atto, ovvero dotati di ottime competenze sia di carattere propriamente tecnico legate alle nuove tecnologie e processi, che di quelle cosiddette soft, che acquistano in questo ambito un’importanza sempre maggiore, offrendo la possibilità (anche ai Learners con minori opportunità) di vivere esperienze internazionali work based riconducibili alla “green and digital economy” e di migliorare la qualità dell’insegnamento scolastico nelle tematiche collegate alla “twin transition” attraverso iniziative di respiro internazionale.</w:t>
      </w:r>
    </w:p>
    <w:p w:rsidR="00000000" w:rsidDel="00000000" w:rsidP="00000000" w:rsidRDefault="00000000" w:rsidRPr="00000000" w14:paraId="0000001D">
      <w:pPr>
        <w:tabs>
          <w:tab w:val="right" w:leader="none" w:pos="-1134"/>
        </w:tabs>
        <w:spacing w:line="240" w:lineRule="auto"/>
        <w:jc w:val="both"/>
        <w:rPr>
          <w:highlight w:val="yellow"/>
        </w:rPr>
      </w:pPr>
      <w:r w:rsidDel="00000000" w:rsidR="00000000" w:rsidRPr="00000000">
        <w:rPr>
          <w:rtl w:val="0"/>
        </w:rPr>
      </w:r>
    </w:p>
    <w:p w:rsidR="00000000" w:rsidDel="00000000" w:rsidP="00000000" w:rsidRDefault="00000000" w:rsidRPr="00000000" w14:paraId="0000001E">
      <w:pPr>
        <w:tabs>
          <w:tab w:val="right" w:leader="none" w:pos="-1134"/>
        </w:tabs>
        <w:spacing w:line="240" w:lineRule="auto"/>
        <w:jc w:val="both"/>
        <w:rPr/>
      </w:pPr>
      <w:r w:rsidDel="00000000" w:rsidR="00000000" w:rsidRPr="00000000">
        <w:rPr>
          <w:rtl w:val="0"/>
        </w:rPr>
        <w:t xml:space="preserve">La borsa di studio/lavoro prevede:</w:t>
      </w:r>
    </w:p>
    <w:p w:rsidR="00000000" w:rsidDel="00000000" w:rsidP="00000000" w:rsidRDefault="00000000" w:rsidRPr="00000000" w14:paraId="0000001F">
      <w:pPr>
        <w:tabs>
          <w:tab w:val="right" w:leader="none" w:pos="-1134"/>
        </w:tabs>
        <w:spacing w:line="240" w:lineRule="auto"/>
        <w:jc w:val="both"/>
        <w:rPr/>
      </w:pPr>
      <w:r w:rsidDel="00000000" w:rsidR="00000000" w:rsidRPr="00000000">
        <w:rPr>
          <w:rtl w:val="0"/>
        </w:rPr>
      </w:r>
    </w:p>
    <w:p w:rsidR="00000000" w:rsidDel="00000000" w:rsidP="00000000" w:rsidRDefault="00000000" w:rsidRPr="00000000" w14:paraId="00000020">
      <w:pPr>
        <w:numPr>
          <w:ilvl w:val="0"/>
          <w:numId w:val="1"/>
        </w:numPr>
        <w:tabs>
          <w:tab w:val="right" w:leader="none" w:pos="-1134"/>
        </w:tabs>
        <w:spacing w:line="240" w:lineRule="auto"/>
        <w:ind w:left="720" w:hanging="360"/>
        <w:jc w:val="both"/>
        <w:rPr/>
      </w:pPr>
      <w:r w:rsidDel="00000000" w:rsidR="00000000" w:rsidRPr="00000000">
        <w:rPr>
          <w:rtl w:val="0"/>
        </w:rPr>
        <w:t xml:space="preserve">2 seminari di formazione, orientamento e preparazione all’esperienza all’estero;</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formazione linguistica propedeutica al tirocinio, nella lingua prescelta dal candidato, della durata complessiva di almeno 20 ore tramite FAD. Le lingue previste sono: francese, spagnolo, tedesco e inglese (quest’ultima utilizzata anche come lingua veicolare nei paesi in cui non si parla una delle quattro lingue previste);</w:t>
      </w:r>
    </w:p>
    <w:p w:rsidR="00000000" w:rsidDel="00000000" w:rsidP="00000000" w:rsidRDefault="00000000" w:rsidRPr="00000000" w14:paraId="00000022">
      <w:pPr>
        <w:numPr>
          <w:ilvl w:val="0"/>
          <w:numId w:val="1"/>
        </w:numPr>
        <w:spacing w:line="240" w:lineRule="auto"/>
        <w:ind w:left="720" w:right="30" w:hanging="360"/>
        <w:jc w:val="both"/>
        <w:rPr>
          <w:color w:val="000000"/>
        </w:rPr>
      </w:pPr>
      <w:r w:rsidDel="00000000" w:rsidR="00000000" w:rsidRPr="00000000">
        <w:rPr>
          <w:color w:val="000000"/>
          <w:rtl w:val="0"/>
        </w:rPr>
        <w:t xml:space="preserve">viaggio A/R per e dalla località in cui si svolgerà il tirocinio;</w:t>
      </w:r>
    </w:p>
    <w:p w:rsidR="00000000" w:rsidDel="00000000" w:rsidP="00000000" w:rsidRDefault="00000000" w:rsidRPr="00000000" w14:paraId="00000023">
      <w:pPr>
        <w:numPr>
          <w:ilvl w:val="0"/>
          <w:numId w:val="1"/>
        </w:numPr>
        <w:spacing w:line="240" w:lineRule="auto"/>
        <w:ind w:left="720" w:right="30" w:hanging="360"/>
        <w:jc w:val="both"/>
        <w:rPr>
          <w:color w:val="000000"/>
        </w:rPr>
      </w:pPr>
      <w:r w:rsidDel="00000000" w:rsidR="00000000" w:rsidRPr="00000000">
        <w:rPr>
          <w:color w:val="000000"/>
          <w:rtl w:val="0"/>
        </w:rPr>
        <w:t xml:space="preserve">vitto e alloggio per il periodo di studio/lavoro all’estero;</w:t>
      </w:r>
    </w:p>
    <w:p w:rsidR="00000000" w:rsidDel="00000000" w:rsidP="00000000" w:rsidRDefault="00000000" w:rsidRPr="00000000" w14:paraId="00000024">
      <w:pPr>
        <w:numPr>
          <w:ilvl w:val="0"/>
          <w:numId w:val="1"/>
        </w:numPr>
        <w:spacing w:line="240" w:lineRule="auto"/>
        <w:ind w:left="720" w:right="30" w:hanging="360"/>
        <w:jc w:val="both"/>
        <w:rPr>
          <w:color w:val="000000"/>
        </w:rPr>
      </w:pPr>
      <w:r w:rsidDel="00000000" w:rsidR="00000000" w:rsidRPr="00000000">
        <w:rPr>
          <w:color w:val="000000"/>
          <w:rtl w:val="0"/>
        </w:rPr>
        <w:t xml:space="preserve">copertura assicurativa contro rischi, infortuni e Responsabilità Civile (RCT);</w:t>
      </w:r>
    </w:p>
    <w:p w:rsidR="00000000" w:rsidDel="00000000" w:rsidP="00000000" w:rsidRDefault="00000000" w:rsidRPr="00000000" w14:paraId="00000025">
      <w:pPr>
        <w:numPr>
          <w:ilvl w:val="0"/>
          <w:numId w:val="1"/>
        </w:numPr>
        <w:tabs>
          <w:tab w:val="right" w:leader="none" w:pos="-1134"/>
        </w:tabs>
        <w:spacing w:line="240" w:lineRule="auto"/>
        <w:ind w:left="720" w:hanging="360"/>
        <w:jc w:val="both"/>
        <w:rPr>
          <w:color w:val="000000"/>
        </w:rPr>
      </w:pPr>
      <w:r w:rsidDel="00000000" w:rsidR="00000000" w:rsidRPr="00000000">
        <w:rPr>
          <w:rtl w:val="0"/>
        </w:rPr>
        <w:t xml:space="preserve">realizzazione di un tirocinio internazionale della durata di circa 1 mese per gli studenti del III e IV anno e di circa 3 mesi per gli studenti in uscita dal V anno;</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presenza di un accompagnatore nella fase iniziale di mobilità, per ciascun gruppo in partenza relativo alle mobilità brevi VET Learners per una durata di circa 5/6 giorni (ove presenti studenti minorenni) e per l’intero periodo in caso della borsa riservata a studenti BES o DSA (in caso di necessità). </w:t>
      </w:r>
    </w:p>
    <w:p w:rsidR="00000000" w:rsidDel="00000000" w:rsidP="00000000" w:rsidRDefault="00000000" w:rsidRPr="00000000" w14:paraId="00000027">
      <w:pPr>
        <w:numPr>
          <w:ilvl w:val="0"/>
          <w:numId w:val="1"/>
        </w:numPr>
        <w:tabs>
          <w:tab w:val="right" w:leader="none" w:pos="-1134"/>
        </w:tabs>
        <w:spacing w:line="240" w:lineRule="auto"/>
        <w:ind w:left="720" w:hanging="360"/>
        <w:jc w:val="both"/>
        <w:rPr>
          <w:color w:val="000000"/>
        </w:rPr>
      </w:pPr>
      <w:r w:rsidDel="00000000" w:rsidR="00000000" w:rsidRPr="00000000">
        <w:rPr>
          <w:color w:val="000000"/>
          <w:rtl w:val="0"/>
        </w:rPr>
        <w:t xml:space="preserve">assistenza in loco da parte del tutor dell’organizzazione ospitante estera;</w:t>
      </w:r>
    </w:p>
    <w:p w:rsidR="00000000" w:rsidDel="00000000" w:rsidP="00000000" w:rsidRDefault="00000000" w:rsidRPr="00000000" w14:paraId="00000028">
      <w:pPr>
        <w:numPr>
          <w:ilvl w:val="0"/>
          <w:numId w:val="1"/>
        </w:numPr>
        <w:spacing w:line="240" w:lineRule="auto"/>
        <w:ind w:left="720" w:right="30" w:hanging="360"/>
        <w:jc w:val="both"/>
        <w:rPr>
          <w:color w:val="000000"/>
        </w:rPr>
      </w:pPr>
      <w:r w:rsidDel="00000000" w:rsidR="00000000" w:rsidRPr="00000000">
        <w:rPr>
          <w:color w:val="000000"/>
          <w:rtl w:val="0"/>
        </w:rPr>
        <w:t xml:space="preserve">tutoraggio e monitoraggio dell’esperienza; </w:t>
      </w:r>
    </w:p>
    <w:p w:rsidR="00000000" w:rsidDel="00000000" w:rsidP="00000000" w:rsidRDefault="00000000" w:rsidRPr="00000000" w14:paraId="00000029">
      <w:pPr>
        <w:numPr>
          <w:ilvl w:val="0"/>
          <w:numId w:val="1"/>
        </w:numPr>
        <w:tabs>
          <w:tab w:val="right" w:leader="none" w:pos="-1134"/>
        </w:tabs>
        <w:spacing w:line="240" w:lineRule="auto"/>
        <w:ind w:left="720" w:hanging="360"/>
        <w:jc w:val="both"/>
        <w:rPr>
          <w:color w:val="000000"/>
        </w:rPr>
      </w:pPr>
      <w:r w:rsidDel="00000000" w:rsidR="00000000" w:rsidRPr="00000000">
        <w:rPr>
          <w:color w:val="000000"/>
          <w:rtl w:val="0"/>
        </w:rPr>
        <w:t xml:space="preserve">un incontro di valutazione post-esperienza;</w:t>
      </w:r>
    </w:p>
    <w:p w:rsidR="00000000" w:rsidDel="00000000" w:rsidP="00000000" w:rsidRDefault="00000000" w:rsidRPr="00000000" w14:paraId="0000002A">
      <w:pPr>
        <w:numPr>
          <w:ilvl w:val="0"/>
          <w:numId w:val="1"/>
        </w:numPr>
        <w:tabs>
          <w:tab w:val="right" w:leader="none" w:pos="-1134"/>
        </w:tabs>
        <w:spacing w:line="240" w:lineRule="auto"/>
        <w:ind w:left="720" w:hanging="360"/>
        <w:jc w:val="both"/>
        <w:rPr>
          <w:color w:val="000000"/>
        </w:rPr>
      </w:pPr>
      <w:r w:rsidDel="00000000" w:rsidR="00000000" w:rsidRPr="00000000">
        <w:rPr>
          <w:color w:val="000000"/>
          <w:rtl w:val="0"/>
        </w:rPr>
        <w:t xml:space="preserve">valutazione finale delle competenze linguistiche attraverso la piattaforma Eu Academy;</w:t>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tabs>
          <w:tab w:val="right" w:leader="none" w:pos="-1134"/>
        </w:tabs>
        <w:spacing w:line="240" w:lineRule="auto"/>
        <w:ind w:left="720" w:hanging="360"/>
        <w:jc w:val="both"/>
        <w:rPr/>
      </w:pPr>
      <w:r w:rsidDel="00000000" w:rsidR="00000000" w:rsidRPr="00000000">
        <w:rPr>
          <w:rtl w:val="0"/>
        </w:rPr>
        <w:t xml:space="preserve">Possibilità per gli studenti del V anno di realizzare un ulteriore stage, della durata di 1 mese, coerente con il tirocinio svolto all’estero in aziende/organizzazioni del territorio locale;</w:t>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tabs>
          <w:tab w:val="right" w:leader="none" w:pos="-1134"/>
        </w:tabs>
        <w:spacing w:line="240" w:lineRule="auto"/>
        <w:ind w:left="720" w:hanging="360"/>
        <w:jc w:val="both"/>
        <w:rPr/>
      </w:pPr>
      <w:r w:rsidDel="00000000" w:rsidR="00000000" w:rsidRPr="00000000">
        <w:rPr>
          <w:rtl w:val="0"/>
        </w:rPr>
        <w:t xml:space="preserve">Possibilità per gli studenti del III e IV anno di realizzare un ulteriore stage, della durata di 2 settimane, coerente con il tirocinio svolto all’estero in aziende/organizzazioni del territorio locale;</w:t>
      </w:r>
    </w:p>
    <w:p w:rsidR="00000000" w:rsidDel="00000000" w:rsidP="00000000" w:rsidRDefault="00000000" w:rsidRPr="00000000" w14:paraId="0000002D">
      <w:pPr>
        <w:numPr>
          <w:ilvl w:val="0"/>
          <w:numId w:val="1"/>
        </w:numPr>
        <w:spacing w:line="240" w:lineRule="auto"/>
        <w:ind w:left="720" w:right="30" w:hanging="360"/>
        <w:jc w:val="both"/>
        <w:rPr>
          <w:color w:val="000000"/>
        </w:rPr>
      </w:pPr>
      <w:r w:rsidDel="00000000" w:rsidR="00000000" w:rsidRPr="00000000">
        <w:rPr>
          <w:color w:val="000000"/>
          <w:rtl w:val="0"/>
        </w:rPr>
        <w:t xml:space="preserve">partecipazione ad attività di orientamento universitario/professionale e/o al lavoro;</w:t>
      </w:r>
    </w:p>
    <w:p w:rsidR="00000000" w:rsidDel="00000000" w:rsidP="00000000" w:rsidRDefault="00000000" w:rsidRPr="00000000" w14:paraId="0000002E">
      <w:pPr>
        <w:numPr>
          <w:ilvl w:val="0"/>
          <w:numId w:val="1"/>
        </w:numPr>
        <w:tabs>
          <w:tab w:val="left" w:leader="none" w:pos="360"/>
        </w:tabs>
        <w:spacing w:line="240" w:lineRule="auto"/>
        <w:ind w:left="720" w:right="30" w:hanging="360"/>
        <w:jc w:val="both"/>
        <w:rPr>
          <w:color w:val="000000"/>
        </w:rPr>
      </w:pPr>
      <w:r w:rsidDel="00000000" w:rsidR="00000000" w:rsidRPr="00000000">
        <w:rPr>
          <w:color w:val="000000"/>
          <w:rtl w:val="0"/>
        </w:rPr>
        <w:t xml:space="preserve">rilascio al termine del percorso formativo della certificazione Europass Mobility e degli ulteriori attestati/certificazioni di riconoscimento previsti dall’iniziativa;</w:t>
      </w:r>
    </w:p>
    <w:p w:rsidR="00000000" w:rsidDel="00000000" w:rsidP="00000000" w:rsidRDefault="00000000" w:rsidRPr="00000000" w14:paraId="0000002F">
      <w:pPr>
        <w:numPr>
          <w:ilvl w:val="0"/>
          <w:numId w:val="1"/>
        </w:numPr>
        <w:tabs>
          <w:tab w:val="left" w:leader="none" w:pos="360"/>
        </w:tabs>
        <w:spacing w:line="240" w:lineRule="auto"/>
        <w:ind w:left="720" w:right="30" w:hanging="360"/>
        <w:jc w:val="both"/>
        <w:rPr>
          <w:color w:val="000000"/>
        </w:rPr>
      </w:pPr>
      <w:r w:rsidDel="00000000" w:rsidR="00000000" w:rsidRPr="00000000">
        <w:rPr>
          <w:color w:val="000000"/>
          <w:rtl w:val="0"/>
        </w:rPr>
        <w:t xml:space="preserve">Partecipazione all’evento finale.</w:t>
      </w:r>
    </w:p>
    <w:p w:rsidR="00000000" w:rsidDel="00000000" w:rsidP="00000000" w:rsidRDefault="00000000" w:rsidRPr="00000000" w14:paraId="00000030">
      <w:pPr>
        <w:tabs>
          <w:tab w:val="right" w:leader="none" w:pos="-1134"/>
        </w:tabs>
        <w:spacing w:line="240" w:lineRule="auto"/>
        <w:jc w:val="both"/>
        <w:rPr>
          <w:color w:val="000000"/>
        </w:rPr>
      </w:pPr>
      <w:r w:rsidDel="00000000" w:rsidR="00000000" w:rsidRPr="00000000">
        <w:rPr>
          <w:rtl w:val="0"/>
        </w:rPr>
      </w:r>
    </w:p>
    <w:p w:rsidR="00000000" w:rsidDel="00000000" w:rsidP="00000000" w:rsidRDefault="00000000" w:rsidRPr="00000000" w14:paraId="00000031">
      <w:pPr>
        <w:tabs>
          <w:tab w:val="right" w:leader="none" w:pos="-1134"/>
        </w:tabs>
        <w:spacing w:line="240" w:lineRule="auto"/>
        <w:jc w:val="both"/>
        <w:rPr>
          <w:color w:val="000000"/>
        </w:rPr>
      </w:pPr>
      <w:r w:rsidDel="00000000" w:rsidR="00000000" w:rsidRPr="00000000">
        <w:rPr>
          <w:b w:val="1"/>
          <w:color w:val="000000"/>
          <w:rtl w:val="0"/>
        </w:rPr>
        <w:t xml:space="preserve">N.B: LA PARTECIPAZIONE DEI DESTINATARI SELEZIONATI ALLE ATTIVITÀ SOPRA INDICATE</w:t>
      </w:r>
      <w:r w:rsidDel="00000000" w:rsidR="00000000" w:rsidRPr="00000000">
        <w:rPr>
          <w:color w:val="000000"/>
          <w:rtl w:val="0"/>
        </w:rPr>
        <w:t xml:space="preserve"> </w:t>
      </w:r>
      <w:r w:rsidDel="00000000" w:rsidR="00000000" w:rsidRPr="00000000">
        <w:rPr>
          <w:b w:val="1"/>
          <w:color w:val="000000"/>
          <w:rtl w:val="0"/>
        </w:rPr>
        <w:t xml:space="preserve">È OBBLIGATORIA</w:t>
      </w:r>
      <w:r w:rsidDel="00000000" w:rsidR="00000000" w:rsidRPr="00000000">
        <w:rPr>
          <w:color w:val="000000"/>
          <w:rtl w:val="0"/>
        </w:rPr>
        <w:t xml:space="preserve">. Pertanto, la mancata o parziale partecipazione alle stesse potrà comportare, a insindacabile discrezione dell’Istituto Tecnico Economico “A. Gentili”, l’esclusione dal progetto e il mancato ottenimento delle certificazioni finali.</w:t>
      </w:r>
    </w:p>
    <w:p w:rsidR="00000000" w:rsidDel="00000000" w:rsidP="00000000" w:rsidRDefault="00000000" w:rsidRPr="00000000" w14:paraId="00000032">
      <w:pPr>
        <w:tabs>
          <w:tab w:val="right" w:leader="none" w:pos="-1134"/>
        </w:tabs>
        <w:spacing w:line="240" w:lineRule="auto"/>
        <w:jc w:val="both"/>
        <w:rPr>
          <w:color w:val="000000"/>
        </w:rPr>
      </w:pPr>
      <w:r w:rsidDel="00000000" w:rsidR="00000000" w:rsidRPr="00000000">
        <w:rPr>
          <w:rtl w:val="0"/>
        </w:rPr>
      </w:r>
    </w:p>
    <w:p w:rsidR="00000000" w:rsidDel="00000000" w:rsidP="00000000" w:rsidRDefault="00000000" w:rsidRPr="00000000" w14:paraId="00000033">
      <w:pPr>
        <w:tabs>
          <w:tab w:val="right" w:leader="none" w:pos="-1134"/>
        </w:tabs>
        <w:spacing w:line="240" w:lineRule="auto"/>
        <w:jc w:val="both"/>
        <w:rPr>
          <w:color w:val="000000"/>
        </w:rPr>
      </w:pPr>
      <w:r w:rsidDel="00000000" w:rsidR="00000000" w:rsidRPr="00000000">
        <w:rPr>
          <w:color w:val="000000"/>
          <w:rtl w:val="0"/>
        </w:rPr>
        <w:t xml:space="preserve">Si riporta qui di seguito la </w:t>
      </w:r>
      <w:r w:rsidDel="00000000" w:rsidR="00000000" w:rsidRPr="00000000">
        <w:rPr>
          <w:b w:val="1"/>
          <w:color w:val="000000"/>
          <w:rtl w:val="0"/>
        </w:rPr>
        <w:t xml:space="preserve">tempistica indicativa delle mobilità per l’estero</w:t>
      </w:r>
      <w:r w:rsidDel="00000000" w:rsidR="00000000" w:rsidRPr="00000000">
        <w:rPr>
          <w:color w:val="000000"/>
          <w:rtl w:val="0"/>
        </w:rPr>
        <w:t xml:space="preserve"> degli studenti selezionati nei paesi di destinazione assegnati</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34">
      <w:pPr>
        <w:tabs>
          <w:tab w:val="right" w:leader="none" w:pos="-1134"/>
        </w:tabs>
        <w:spacing w:line="240" w:lineRule="auto"/>
        <w:jc w:val="both"/>
        <w:rPr>
          <w:color w:val="000000"/>
        </w:rPr>
      </w:pPr>
      <w:r w:rsidDel="00000000" w:rsidR="00000000" w:rsidRPr="00000000">
        <w:rPr>
          <w:rtl w:val="0"/>
        </w:rPr>
      </w:r>
    </w:p>
    <w:p w:rsidR="00000000" w:rsidDel="00000000" w:rsidP="00000000" w:rsidRDefault="00000000" w:rsidRPr="00000000" w14:paraId="00000035">
      <w:pPr>
        <w:numPr>
          <w:ilvl w:val="0"/>
          <w:numId w:val="2"/>
        </w:numPr>
        <w:tabs>
          <w:tab w:val="right" w:leader="none" w:pos="-1134"/>
        </w:tabs>
        <w:spacing w:line="240" w:lineRule="auto"/>
        <w:ind w:left="720" w:hanging="360"/>
        <w:jc w:val="both"/>
        <w:rPr>
          <w:color w:val="000000"/>
        </w:rPr>
      </w:pPr>
      <w:r w:rsidDel="00000000" w:rsidR="00000000" w:rsidRPr="00000000">
        <w:rPr>
          <w:b w:val="1"/>
          <w:color w:val="000000"/>
          <w:rtl w:val="0"/>
        </w:rPr>
        <w:t xml:space="preserve">studenti del III e IV anno beneficiari di borsa di mobilità breve VET Learners</w:t>
      </w:r>
      <w:r w:rsidDel="00000000" w:rsidR="00000000" w:rsidRPr="00000000">
        <w:rPr>
          <w:color w:val="000000"/>
          <w:rtl w:val="0"/>
        </w:rPr>
        <w:t xml:space="preserve">:</w:t>
      </w:r>
    </w:p>
    <w:p w:rsidR="00000000" w:rsidDel="00000000" w:rsidP="00000000" w:rsidRDefault="00000000" w:rsidRPr="00000000" w14:paraId="00000036">
      <w:pPr>
        <w:numPr>
          <w:ilvl w:val="1"/>
          <w:numId w:val="2"/>
        </w:numPr>
        <w:tabs>
          <w:tab w:val="right" w:leader="none" w:pos="-1134"/>
        </w:tabs>
        <w:spacing w:line="240" w:lineRule="auto"/>
        <w:ind w:left="1440" w:hanging="360"/>
        <w:jc w:val="both"/>
        <w:rPr>
          <w:color w:val="000000"/>
        </w:rPr>
      </w:pPr>
      <w:r w:rsidDel="00000000" w:rsidR="00000000" w:rsidRPr="00000000">
        <w:rPr>
          <w:color w:val="000000"/>
          <w:rtl w:val="0"/>
        </w:rPr>
        <w:t xml:space="preserve">1° Flusso: marzo - aprile 2024;</w:t>
      </w:r>
    </w:p>
    <w:p w:rsidR="00000000" w:rsidDel="00000000" w:rsidP="00000000" w:rsidRDefault="00000000" w:rsidRPr="00000000" w14:paraId="00000037">
      <w:pPr>
        <w:numPr>
          <w:ilvl w:val="1"/>
          <w:numId w:val="2"/>
        </w:numPr>
        <w:tabs>
          <w:tab w:val="right" w:leader="none" w:pos="-1134"/>
        </w:tabs>
        <w:spacing w:line="240" w:lineRule="auto"/>
        <w:ind w:left="1440" w:hanging="360"/>
        <w:jc w:val="both"/>
        <w:rPr>
          <w:color w:val="000000"/>
        </w:rPr>
      </w:pPr>
      <w:r w:rsidDel="00000000" w:rsidR="00000000" w:rsidRPr="00000000">
        <w:rPr>
          <w:color w:val="000000"/>
          <w:rtl w:val="0"/>
        </w:rPr>
        <w:t xml:space="preserve">2° Flusso: maggio - giugno 2024;</w:t>
      </w:r>
    </w:p>
    <w:p w:rsidR="00000000" w:rsidDel="00000000" w:rsidP="00000000" w:rsidRDefault="00000000" w:rsidRPr="00000000" w14:paraId="00000038">
      <w:pPr>
        <w:tabs>
          <w:tab w:val="right" w:leader="none" w:pos="-1134"/>
        </w:tabs>
        <w:spacing w:line="240" w:lineRule="auto"/>
        <w:ind w:left="1440" w:firstLine="0"/>
        <w:jc w:val="both"/>
        <w:rPr>
          <w:color w:val="000000"/>
        </w:rPr>
      </w:pPr>
      <w:r w:rsidDel="00000000" w:rsidR="00000000" w:rsidRPr="00000000">
        <w:rPr>
          <w:rtl w:val="0"/>
        </w:rPr>
      </w:r>
    </w:p>
    <w:p w:rsidR="00000000" w:rsidDel="00000000" w:rsidP="00000000" w:rsidRDefault="00000000" w:rsidRPr="00000000" w14:paraId="00000039">
      <w:pPr>
        <w:numPr>
          <w:ilvl w:val="0"/>
          <w:numId w:val="7"/>
        </w:numPr>
        <w:tabs>
          <w:tab w:val="right" w:leader="none" w:pos="-1134"/>
        </w:tabs>
        <w:spacing w:line="240" w:lineRule="auto"/>
        <w:ind w:left="720" w:hanging="360"/>
        <w:jc w:val="both"/>
        <w:rPr>
          <w:color w:val="000000"/>
        </w:rPr>
      </w:pPr>
      <w:r w:rsidDel="00000000" w:rsidR="00000000" w:rsidRPr="00000000">
        <w:rPr>
          <w:b w:val="1"/>
          <w:color w:val="000000"/>
          <w:rtl w:val="0"/>
        </w:rPr>
        <w:t xml:space="preserve">studenti del V anno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b w:val="1"/>
          <w:color w:val="000000"/>
          <w:rtl w:val="0"/>
        </w:rPr>
        <w:t xml:space="preserve">beneficiari di borsa di mobilità lunga ERASMUS PRO:</w:t>
      </w:r>
      <w:r w:rsidDel="00000000" w:rsidR="00000000" w:rsidRPr="00000000">
        <w:rPr>
          <w:rtl w:val="0"/>
        </w:rPr>
      </w:r>
    </w:p>
    <w:p w:rsidR="00000000" w:rsidDel="00000000" w:rsidP="00000000" w:rsidRDefault="00000000" w:rsidRPr="00000000" w14:paraId="0000003A">
      <w:pPr>
        <w:numPr>
          <w:ilvl w:val="1"/>
          <w:numId w:val="7"/>
        </w:numPr>
        <w:tabs>
          <w:tab w:val="right" w:leader="none" w:pos="-1134"/>
        </w:tabs>
        <w:spacing w:line="240" w:lineRule="auto"/>
        <w:ind w:left="1440" w:hanging="360"/>
        <w:jc w:val="both"/>
        <w:rPr>
          <w:color w:val="000000"/>
        </w:rPr>
      </w:pPr>
      <w:r w:rsidDel="00000000" w:rsidR="00000000" w:rsidRPr="00000000">
        <w:rPr>
          <w:color w:val="000000"/>
          <w:rtl w:val="0"/>
        </w:rPr>
        <w:t xml:space="preserve">1° Flusso: fine luglio – fine ottobre 2024;</w:t>
      </w:r>
    </w:p>
    <w:p w:rsidR="00000000" w:rsidDel="00000000" w:rsidP="00000000" w:rsidRDefault="00000000" w:rsidRPr="00000000" w14:paraId="0000003B">
      <w:pPr>
        <w:tabs>
          <w:tab w:val="right" w:leader="none" w:pos="-1134"/>
        </w:tabs>
        <w:spacing w:line="240" w:lineRule="auto"/>
        <w:jc w:val="both"/>
        <w:rPr>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right" w:leader="none" w:pos="-1134"/>
        </w:tabs>
        <w:spacing w:line="240" w:lineRule="auto"/>
        <w:jc w:val="both"/>
        <w:rPr/>
      </w:pPr>
      <w:r w:rsidDel="00000000" w:rsidR="00000000" w:rsidRPr="00000000">
        <w:rPr>
          <w:rtl w:val="0"/>
        </w:rPr>
        <w:t xml:space="preserve">Flussi ulteriori potrebbero essere realizzati sia per gli studenti del III e IV anno (beneficiari di borsa di mobilità breve VET Learners) che per quelli del V anno (beneficiari di borsa di mobilità lunga ERASMUS PRO) in caso di disponibilità di risorse addizionali per finanziare ulteriori borse </w:t>
      </w:r>
      <w:r w:rsidDel="00000000" w:rsidR="00000000" w:rsidRPr="00000000">
        <w:rPr>
          <w:color w:val="000000"/>
          <w:rtl w:val="0"/>
        </w:rPr>
        <w:t xml:space="preserve">Erasmus VET</w:t>
      </w:r>
      <w:r w:rsidDel="00000000" w:rsidR="00000000" w:rsidRPr="00000000">
        <w:rPr>
          <w:rtl w:val="0"/>
        </w:rPr>
        <w:t xml:space="preserve">, ovvero in caso di necessità di posticipare le attività per motivi organizzativi.</w:t>
      </w:r>
    </w:p>
    <w:p w:rsidR="00000000" w:rsidDel="00000000" w:rsidP="00000000" w:rsidRDefault="00000000" w:rsidRPr="00000000" w14:paraId="0000003D">
      <w:pPr>
        <w:tabs>
          <w:tab w:val="right" w:leader="none" w:pos="-1134"/>
        </w:tabs>
        <w:spacing w:line="240" w:lineRule="auto"/>
        <w:jc w:val="both"/>
        <w:rPr>
          <w:color w:val="000000"/>
        </w:rPr>
      </w:pPr>
      <w:r w:rsidDel="00000000" w:rsidR="00000000" w:rsidRPr="00000000">
        <w:rPr>
          <w:rtl w:val="0"/>
        </w:rPr>
      </w:r>
    </w:p>
    <w:p w:rsidR="00000000" w:rsidDel="00000000" w:rsidP="00000000" w:rsidRDefault="00000000" w:rsidRPr="00000000" w14:paraId="0000003E">
      <w:pPr>
        <w:spacing w:line="240" w:lineRule="auto"/>
        <w:jc w:val="both"/>
        <w:rPr/>
      </w:pPr>
      <w:r w:rsidDel="00000000" w:rsidR="00000000" w:rsidRPr="00000000">
        <w:rPr>
          <w:rtl w:val="0"/>
        </w:rPr>
        <w:t xml:space="preserve">Si segnala, inoltre, che gli studenti beneficiari di borsa Erasmus VET e PRO, nonché i loro genitori dovranno sottoscrivere una dichiarazione nella quale attesteranno di essere consapevoli che: </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 studente dovrà/potrà effettuare autonomamente degli spostamenti a piedi o con l’uso di mezzi pubblici per recarsi dall’alloggio alla scuola/ente e al luogo dello stage; </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Ci saranno tempi e luoghi in cui l’accompagnatore e/o il referente degli organismi ospitanti non potranno esercitare una sorveglianza diretta sul partecipante; </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L’esperienza si configura anche come un momento di crescita dell’autonomia personale del partecipante, che potrebbe trovarsi in situazioni di disagio personale, lavorativo o ambientale e alle quali dovrà far fronte con spirito di adattamento e contando sulle proprie risorse personali. </w:t>
      </w:r>
    </w:p>
    <w:p w:rsidR="00000000" w:rsidDel="00000000" w:rsidP="00000000" w:rsidRDefault="00000000" w:rsidRPr="00000000" w14:paraId="00000042">
      <w:pPr>
        <w:tabs>
          <w:tab w:val="right" w:leader="none" w:pos="-1134"/>
        </w:tabs>
        <w:spacing w:line="240" w:lineRule="auto"/>
        <w:jc w:val="both"/>
        <w:rPr>
          <w:color w:val="000000"/>
        </w:rPr>
      </w:pPr>
      <w:r w:rsidDel="00000000" w:rsidR="00000000" w:rsidRPr="00000000">
        <w:rPr>
          <w:rtl w:val="0"/>
        </w:rPr>
      </w:r>
    </w:p>
    <w:p w:rsidR="00000000" w:rsidDel="00000000" w:rsidP="00000000" w:rsidRDefault="00000000" w:rsidRPr="00000000" w14:paraId="00000043">
      <w:pPr>
        <w:tabs>
          <w:tab w:val="right" w:leader="none" w:pos="-1134"/>
        </w:tabs>
        <w:spacing w:line="240" w:lineRule="auto"/>
        <w:jc w:val="both"/>
        <w:rPr>
          <w:color w:val="000000"/>
        </w:rPr>
      </w:pPr>
      <w:r w:rsidDel="00000000" w:rsidR="00000000" w:rsidRPr="00000000">
        <w:rPr>
          <w:color w:val="000000"/>
          <w:rtl w:val="0"/>
        </w:rPr>
        <w:t xml:space="preserve">Pertanto i soggetti accompagnatori durante le situazioni sopra indicate e per le motivazioni suddette, non potranno essere ritenuti responsabili di eventuali comportamenti non consoni assunti dagli studenti beneficiari o di eventuali incidenti o altri eventi avversi che dovessero verificarsi.</w:t>
      </w:r>
    </w:p>
    <w:p w:rsidR="00000000" w:rsidDel="00000000" w:rsidP="00000000" w:rsidRDefault="00000000" w:rsidRPr="00000000" w14:paraId="00000044">
      <w:pPr>
        <w:tabs>
          <w:tab w:val="right" w:leader="none" w:pos="-1134"/>
        </w:tabs>
        <w:spacing w:line="240" w:lineRule="auto"/>
        <w:jc w:val="both"/>
        <w:rPr>
          <w:color w:val="000000"/>
        </w:rPr>
      </w:pPr>
      <w:r w:rsidDel="00000000" w:rsidR="00000000" w:rsidRPr="00000000">
        <w:rPr>
          <w:rtl w:val="0"/>
        </w:rPr>
      </w:r>
    </w:p>
    <w:p w:rsidR="00000000" w:rsidDel="00000000" w:rsidP="00000000" w:rsidRDefault="00000000" w:rsidRPr="00000000" w14:paraId="00000045">
      <w:pPr>
        <w:tabs>
          <w:tab w:val="right" w:leader="none" w:pos="-1134"/>
        </w:tabs>
        <w:spacing w:line="240" w:lineRule="auto"/>
        <w:jc w:val="both"/>
        <w:rPr>
          <w:color w:val="000000"/>
        </w:rPr>
      </w:pPr>
      <w:r w:rsidDel="00000000" w:rsidR="00000000" w:rsidRPr="00000000">
        <w:rPr>
          <w:color w:val="000000"/>
          <w:rtl w:val="0"/>
        </w:rPr>
        <w:t xml:space="preserve">Gli studenti di nazionalità non europea che fossero abbinati a paesi non in area Schengen (ad esempio Irlanda) saranno tenuti a presentare tutta la documentazione richiesta entro e non oltre 2 settimane dalla data della comunicazione dell’ottenimento della borsa. L’organizzazione, pur assistendo lo studente durante le pratiche di rilascio del visto, non si assume alcuna responsabilità sull’esito delle stesse, che sono a totale discrezione delle Autorità preposte al rilascio. </w:t>
      </w:r>
    </w:p>
    <w:p w:rsidR="00000000" w:rsidDel="00000000" w:rsidP="00000000" w:rsidRDefault="00000000" w:rsidRPr="00000000" w14:paraId="00000046">
      <w:pPr>
        <w:tabs>
          <w:tab w:val="right" w:leader="none" w:pos="-1134"/>
        </w:tabs>
        <w:spacing w:line="240" w:lineRule="auto"/>
        <w:jc w:val="both"/>
        <w:rPr>
          <w:color w:val="000000"/>
        </w:rPr>
      </w:pPr>
      <w:r w:rsidDel="00000000" w:rsidR="00000000" w:rsidRPr="00000000">
        <w:rPr>
          <w:rtl w:val="0"/>
        </w:rPr>
      </w:r>
    </w:p>
    <w:p w:rsidR="00000000" w:rsidDel="00000000" w:rsidP="00000000" w:rsidRDefault="00000000" w:rsidRPr="00000000" w14:paraId="00000047">
      <w:pPr>
        <w:spacing w:line="240" w:lineRule="auto"/>
        <w:rPr>
          <w:color w:val="000000"/>
        </w:rPr>
      </w:pPr>
      <w:r w:rsidDel="00000000" w:rsidR="00000000" w:rsidRPr="00000000">
        <w:rPr>
          <w:rtl w:val="0"/>
        </w:rPr>
      </w:r>
    </w:p>
    <w:p w:rsidR="00000000" w:rsidDel="00000000" w:rsidP="00000000" w:rsidRDefault="00000000" w:rsidRPr="00000000" w14:paraId="00000048">
      <w:pPr>
        <w:numPr>
          <w:ilvl w:val="0"/>
          <w:numId w:val="15"/>
        </w:numPr>
        <w:tabs>
          <w:tab w:val="right" w:leader="none" w:pos="-1134"/>
        </w:tabs>
        <w:spacing w:line="240" w:lineRule="auto"/>
        <w:ind w:left="360" w:hanging="360"/>
        <w:jc w:val="center"/>
        <w:rPr>
          <w:b w:val="1"/>
          <w:color w:val="000000"/>
        </w:rPr>
      </w:pPr>
      <w:r w:rsidDel="00000000" w:rsidR="00000000" w:rsidRPr="00000000">
        <w:rPr>
          <w:b w:val="1"/>
          <w:color w:val="000000"/>
          <w:rtl w:val="0"/>
        </w:rPr>
        <w:t xml:space="preserve">REQUISITI DI PARTECIPAZIONE</w:t>
      </w:r>
    </w:p>
    <w:p w:rsidR="00000000" w:rsidDel="00000000" w:rsidP="00000000" w:rsidRDefault="00000000" w:rsidRPr="00000000" w14:paraId="00000049">
      <w:pPr>
        <w:tabs>
          <w:tab w:val="right" w:leader="none" w:pos="-1134"/>
        </w:tabs>
        <w:spacing w:line="240" w:lineRule="auto"/>
        <w:ind w:left="360" w:firstLine="0"/>
        <w:jc w:val="both"/>
        <w:rPr>
          <w:b w:val="1"/>
          <w:color w:val="000000"/>
        </w:rPr>
      </w:pPr>
      <w:r w:rsidDel="00000000" w:rsidR="00000000" w:rsidRPr="00000000">
        <w:rPr>
          <w:rtl w:val="0"/>
        </w:rPr>
      </w:r>
    </w:p>
    <w:p w:rsidR="00000000" w:rsidDel="00000000" w:rsidP="00000000" w:rsidRDefault="00000000" w:rsidRPr="00000000" w14:paraId="0000004A">
      <w:pPr>
        <w:tabs>
          <w:tab w:val="right" w:leader="none" w:pos="-1134"/>
        </w:tabs>
        <w:spacing w:line="240" w:lineRule="auto"/>
        <w:jc w:val="both"/>
        <w:rPr>
          <w:color w:val="000000"/>
        </w:rPr>
      </w:pPr>
      <w:r w:rsidDel="00000000" w:rsidR="00000000" w:rsidRPr="00000000">
        <w:rPr>
          <w:color w:val="000000"/>
          <w:rtl w:val="0"/>
        </w:rPr>
        <w:t xml:space="preserve">Il presente bando è rivolto a giovani studenti che:</w:t>
      </w:r>
    </w:p>
    <w:p w:rsidR="00000000" w:rsidDel="00000000" w:rsidP="00000000" w:rsidRDefault="00000000" w:rsidRPr="00000000" w14:paraId="0000004B">
      <w:pPr>
        <w:numPr>
          <w:ilvl w:val="0"/>
          <w:numId w:val="11"/>
        </w:numPr>
        <w:tabs>
          <w:tab w:val="right" w:leader="none" w:pos="-1134"/>
        </w:tabs>
        <w:spacing w:line="240" w:lineRule="auto"/>
        <w:ind w:left="720" w:hanging="360"/>
        <w:jc w:val="both"/>
        <w:rPr>
          <w:b w:val="1"/>
          <w:color w:val="000000"/>
        </w:rPr>
      </w:pPr>
      <w:r w:rsidDel="00000000" w:rsidR="00000000" w:rsidRPr="00000000">
        <w:rPr>
          <w:color w:val="000000"/>
          <w:rtl w:val="0"/>
        </w:rPr>
        <w:t xml:space="preserve">nel presente anno scolastico 2023-2024, frequentano il </w:t>
      </w:r>
      <w:r w:rsidDel="00000000" w:rsidR="00000000" w:rsidRPr="00000000">
        <w:rPr>
          <w:b w:val="1"/>
          <w:color w:val="000000"/>
          <w:rtl w:val="0"/>
        </w:rPr>
        <w:t xml:space="preserve">III, IV o V anno di corso</w:t>
      </w:r>
      <w:r w:rsidDel="00000000" w:rsidR="00000000" w:rsidRPr="00000000">
        <w:rPr>
          <w:rtl w:val="0"/>
        </w:rPr>
        <w:t xml:space="preserve"> del</w:t>
      </w:r>
      <w:r w:rsidDel="00000000" w:rsidR="00000000" w:rsidRPr="00000000">
        <w:rPr>
          <w:color w:val="000000"/>
          <w:rtl w:val="0"/>
        </w:rPr>
        <w:t xml:space="preserve">l’</w:t>
      </w:r>
      <w:r w:rsidDel="00000000" w:rsidR="00000000" w:rsidRPr="00000000">
        <w:rPr>
          <w:b w:val="1"/>
          <w:color w:val="000000"/>
          <w:rtl w:val="0"/>
        </w:rPr>
        <w:t xml:space="preserve">Istituto Tecnico Economico “A. Gentili” di Macerata;</w:t>
      </w:r>
    </w:p>
    <w:p w:rsidR="00000000" w:rsidDel="00000000" w:rsidP="00000000" w:rsidRDefault="00000000" w:rsidRPr="00000000" w14:paraId="0000004C">
      <w:pPr>
        <w:numPr>
          <w:ilvl w:val="0"/>
          <w:numId w:val="11"/>
        </w:numPr>
        <w:tabs>
          <w:tab w:val="right" w:leader="none" w:pos="-1134"/>
        </w:tabs>
        <w:spacing w:line="240" w:lineRule="auto"/>
        <w:ind w:left="720" w:hanging="360"/>
        <w:jc w:val="both"/>
        <w:rPr>
          <w:color w:val="000000"/>
        </w:rPr>
      </w:pPr>
      <w:r w:rsidDel="00000000" w:rsidR="00000000" w:rsidRPr="00000000">
        <w:rPr>
          <w:color w:val="000000"/>
          <w:rtl w:val="0"/>
        </w:rPr>
        <w:t xml:space="preserve">abbiano ottenuto al termine</w:t>
      </w:r>
      <w:r w:rsidDel="00000000" w:rsidR="00000000" w:rsidRPr="00000000">
        <w:rPr>
          <w:b w:val="1"/>
          <w:color w:val="000000"/>
          <w:rtl w:val="0"/>
        </w:rPr>
        <w:t xml:space="preserve"> dell’anno scolastico 2022/2023 (scrutinio) una media dei voti non inferiore a 6,5</w:t>
      </w:r>
      <w:r w:rsidDel="00000000" w:rsidR="00000000" w:rsidRPr="00000000">
        <w:rPr>
          <w:color w:val="000000"/>
          <w:rtl w:val="0"/>
        </w:rPr>
        <w:t xml:space="preserve"> calcolata secondo lo schema riportato all’art. 16 Note finali (*);</w:t>
      </w:r>
    </w:p>
    <w:p w:rsidR="00000000" w:rsidDel="00000000" w:rsidP="00000000" w:rsidRDefault="00000000" w:rsidRPr="00000000" w14:paraId="0000004D">
      <w:pPr>
        <w:numPr>
          <w:ilvl w:val="0"/>
          <w:numId w:val="11"/>
        </w:numPr>
        <w:tabs>
          <w:tab w:val="right" w:leader="none" w:pos="-1134"/>
        </w:tabs>
        <w:spacing w:line="240" w:lineRule="auto"/>
        <w:ind w:left="720" w:hanging="360"/>
        <w:jc w:val="both"/>
        <w:rPr>
          <w:color w:val="000000"/>
        </w:rPr>
      </w:pPr>
      <w:r w:rsidDel="00000000" w:rsidR="00000000" w:rsidRPr="00000000">
        <w:rPr>
          <w:color w:val="000000"/>
          <w:rtl w:val="0"/>
        </w:rPr>
        <w:t xml:space="preserve">abbiano ottenuto al termine</w:t>
      </w:r>
      <w:r w:rsidDel="00000000" w:rsidR="00000000" w:rsidRPr="00000000">
        <w:rPr>
          <w:b w:val="1"/>
          <w:color w:val="000000"/>
          <w:rtl w:val="0"/>
        </w:rPr>
        <w:t xml:space="preserve"> dell’anno scolastico 2022/2023 (scrutinio) un voto nella lingua curriculare straniera prescelta non inferiore a 7</w:t>
      </w:r>
      <w:r w:rsidDel="00000000" w:rsidR="00000000" w:rsidRPr="00000000">
        <w:rPr>
          <w:color w:val="000000"/>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color w:val="000000"/>
          <w:rtl w:val="0"/>
        </w:rPr>
        <w:t xml:space="preserve">calcolata secondo lo schema riportato all’art. 16 Note finali (**); </w:t>
      </w:r>
    </w:p>
    <w:p w:rsidR="00000000" w:rsidDel="00000000" w:rsidP="00000000" w:rsidRDefault="00000000" w:rsidRPr="00000000" w14:paraId="0000004E">
      <w:pPr>
        <w:numPr>
          <w:ilvl w:val="0"/>
          <w:numId w:val="11"/>
        </w:numPr>
        <w:tabs>
          <w:tab w:val="right" w:leader="none" w:pos="-1134"/>
        </w:tabs>
        <w:spacing w:line="240" w:lineRule="auto"/>
        <w:ind w:left="720" w:hanging="360"/>
        <w:jc w:val="both"/>
        <w:rPr>
          <w:color w:val="000000"/>
        </w:rPr>
      </w:pPr>
      <w:r w:rsidDel="00000000" w:rsidR="00000000" w:rsidRPr="00000000">
        <w:rPr>
          <w:color w:val="000000"/>
          <w:rtl w:val="0"/>
        </w:rPr>
        <w:t xml:space="preserve">abbiano ottenuto al termine</w:t>
      </w:r>
      <w:r w:rsidDel="00000000" w:rsidR="00000000" w:rsidRPr="00000000">
        <w:rPr>
          <w:b w:val="1"/>
          <w:color w:val="000000"/>
          <w:rtl w:val="0"/>
        </w:rPr>
        <w:t xml:space="preserve"> dell’anno scolastico 2022/2023 (scrutinio) un voto di condotta non inferiore a 8.</w:t>
      </w:r>
      <w:r w:rsidDel="00000000" w:rsidR="00000000" w:rsidRPr="00000000">
        <w:rPr>
          <w:rtl w:val="0"/>
        </w:rPr>
      </w:r>
    </w:p>
    <w:p w:rsidR="00000000" w:rsidDel="00000000" w:rsidP="00000000" w:rsidRDefault="00000000" w:rsidRPr="00000000" w14:paraId="0000004F">
      <w:pPr>
        <w:numPr>
          <w:ilvl w:val="0"/>
          <w:numId w:val="11"/>
        </w:numPr>
        <w:tabs>
          <w:tab w:val="right" w:leader="none" w:pos="-1134"/>
        </w:tabs>
        <w:spacing w:line="240" w:lineRule="auto"/>
        <w:ind w:left="720" w:hanging="360"/>
        <w:jc w:val="both"/>
        <w:rPr>
          <w:color w:val="000000"/>
        </w:rPr>
      </w:pPr>
      <w:r w:rsidDel="00000000" w:rsidR="00000000" w:rsidRPr="00000000">
        <w:rPr>
          <w:color w:val="000000"/>
          <w:rtl w:val="0"/>
        </w:rPr>
        <w:t xml:space="preserve">qualora candidati alle borse ERASMUS PRO, </w:t>
      </w:r>
      <w:r w:rsidDel="00000000" w:rsidR="00000000" w:rsidRPr="00000000">
        <w:rPr>
          <w:b w:val="1"/>
          <w:color w:val="000000"/>
          <w:rtl w:val="0"/>
        </w:rPr>
        <w:t xml:space="preserve">non devono risultare, alla data della partenza per la mobilità, immatricolati ad un percorso universitario o ad un percorso post-diploma.</w:t>
      </w:r>
      <w:r w:rsidDel="00000000" w:rsidR="00000000" w:rsidRPr="00000000">
        <w:rPr>
          <w:rtl w:val="0"/>
        </w:rPr>
      </w:r>
    </w:p>
    <w:p w:rsidR="00000000" w:rsidDel="00000000" w:rsidP="00000000" w:rsidRDefault="00000000" w:rsidRPr="00000000" w14:paraId="00000050">
      <w:pPr>
        <w:spacing w:line="240" w:lineRule="auto"/>
        <w:jc w:val="both"/>
        <w:rPr>
          <w:color w:val="000000"/>
        </w:rPr>
      </w:pPr>
      <w:r w:rsidDel="00000000" w:rsidR="00000000" w:rsidRPr="00000000">
        <w:rPr>
          <w:rtl w:val="0"/>
        </w:rPr>
      </w:r>
    </w:p>
    <w:p w:rsidR="00000000" w:rsidDel="00000000" w:rsidP="00000000" w:rsidRDefault="00000000" w:rsidRPr="00000000" w14:paraId="00000051">
      <w:pPr>
        <w:spacing w:line="240" w:lineRule="auto"/>
        <w:jc w:val="both"/>
        <w:rPr>
          <w:color w:val="000000"/>
        </w:rPr>
      </w:pPr>
      <w:r w:rsidDel="00000000" w:rsidR="00000000" w:rsidRPr="00000000">
        <w:rPr>
          <w:rtl w:val="0"/>
        </w:rPr>
      </w:r>
    </w:p>
    <w:p w:rsidR="00000000" w:rsidDel="00000000" w:rsidP="00000000" w:rsidRDefault="00000000" w:rsidRPr="00000000" w14:paraId="00000052">
      <w:pPr>
        <w:numPr>
          <w:ilvl w:val="0"/>
          <w:numId w:val="15"/>
        </w:numPr>
        <w:spacing w:line="240" w:lineRule="auto"/>
        <w:ind w:left="360" w:hanging="360"/>
        <w:jc w:val="center"/>
        <w:rPr>
          <w:b w:val="1"/>
          <w:color w:val="000000"/>
        </w:rPr>
      </w:pPr>
      <w:r w:rsidDel="00000000" w:rsidR="00000000" w:rsidRPr="00000000">
        <w:rPr>
          <w:b w:val="1"/>
          <w:color w:val="000000"/>
          <w:rtl w:val="0"/>
        </w:rPr>
        <w:t xml:space="preserve">BORSE RISERVATE A STUDENTI IMMIGRATI DA MENO DI 3 ANNI E/O PROVENIENTI DA FAMIGLIE A BASSO REDDITO</w:t>
      </w:r>
    </w:p>
    <w:p w:rsidR="00000000" w:rsidDel="00000000" w:rsidP="00000000" w:rsidRDefault="00000000" w:rsidRPr="00000000" w14:paraId="00000053">
      <w:pPr>
        <w:spacing w:line="240" w:lineRule="auto"/>
        <w:jc w:val="both"/>
        <w:rPr>
          <w:b w:val="1"/>
          <w:color w:val="000000"/>
        </w:rPr>
      </w:pPr>
      <w:r w:rsidDel="00000000" w:rsidR="00000000" w:rsidRPr="00000000">
        <w:rPr>
          <w:rtl w:val="0"/>
        </w:rPr>
      </w:r>
    </w:p>
    <w:p w:rsidR="00000000" w:rsidDel="00000000" w:rsidP="00000000" w:rsidRDefault="00000000" w:rsidRPr="00000000" w14:paraId="00000054">
      <w:pPr>
        <w:spacing w:line="240" w:lineRule="auto"/>
        <w:jc w:val="both"/>
        <w:rPr>
          <w:color w:val="000000"/>
        </w:rPr>
      </w:pPr>
      <w:r w:rsidDel="00000000" w:rsidR="00000000" w:rsidRPr="00000000">
        <w:rPr>
          <w:color w:val="000000"/>
          <w:rtl w:val="0"/>
        </w:rPr>
        <w:t xml:space="preserve">Al fine di garantire il principio di inclusione, il 20% delle borse disponibili è riservato a studenti provenienti da nuclei familiari a basso reddito (ISEE inferiore a 20.000,00 euro) e/o studenti immigrati residenti in Italia da meno di 3 anni (alla data di scadenza del bando). </w:t>
      </w:r>
    </w:p>
    <w:p w:rsidR="00000000" w:rsidDel="00000000" w:rsidP="00000000" w:rsidRDefault="00000000" w:rsidRPr="00000000" w14:paraId="00000055">
      <w:pPr>
        <w:spacing w:line="240" w:lineRule="auto"/>
        <w:jc w:val="both"/>
        <w:rPr>
          <w:color w:val="000000"/>
        </w:rPr>
      </w:pPr>
      <w:r w:rsidDel="00000000" w:rsidR="00000000" w:rsidRPr="00000000">
        <w:rPr>
          <w:color w:val="000000"/>
          <w:rtl w:val="0"/>
        </w:rPr>
        <w:t xml:space="preserve">Qualora non fossero presenti candidature sufficienti a coprire la riserva del 20%, potranno essere ammessi alla fase di preselezione ulteriori candidati che non rientrano in tali condizioni.</w:t>
      </w:r>
    </w:p>
    <w:p w:rsidR="00000000" w:rsidDel="00000000" w:rsidP="00000000" w:rsidRDefault="00000000" w:rsidRPr="00000000" w14:paraId="00000056">
      <w:pPr>
        <w:spacing w:line="240" w:lineRule="auto"/>
        <w:jc w:val="both"/>
        <w:rPr>
          <w:color w:val="000000"/>
        </w:rPr>
      </w:pPr>
      <w:r w:rsidDel="00000000" w:rsidR="00000000" w:rsidRPr="00000000">
        <w:rPr>
          <w:rtl w:val="0"/>
        </w:rPr>
      </w:r>
    </w:p>
    <w:p w:rsidR="00000000" w:rsidDel="00000000" w:rsidP="00000000" w:rsidRDefault="00000000" w:rsidRPr="00000000" w14:paraId="00000057">
      <w:pPr>
        <w:spacing w:line="240" w:lineRule="auto"/>
        <w:jc w:val="both"/>
        <w:rPr>
          <w:color w:val="000000"/>
        </w:rPr>
      </w:pPr>
      <w:r w:rsidDel="00000000" w:rsidR="00000000" w:rsidRPr="00000000">
        <w:rPr>
          <w:rtl w:val="0"/>
        </w:rPr>
      </w:r>
    </w:p>
    <w:p w:rsidR="00000000" w:rsidDel="00000000" w:rsidP="00000000" w:rsidRDefault="00000000" w:rsidRPr="00000000" w14:paraId="00000058">
      <w:pPr>
        <w:numPr>
          <w:ilvl w:val="0"/>
          <w:numId w:val="15"/>
        </w:numPr>
        <w:spacing w:line="240" w:lineRule="auto"/>
        <w:ind w:left="360" w:hanging="360"/>
        <w:jc w:val="center"/>
        <w:rPr>
          <w:b w:val="1"/>
          <w:color w:val="000000"/>
        </w:rPr>
      </w:pPr>
      <w:r w:rsidDel="00000000" w:rsidR="00000000" w:rsidRPr="00000000">
        <w:rPr>
          <w:b w:val="1"/>
          <w:color w:val="000000"/>
          <w:rtl w:val="0"/>
        </w:rPr>
        <w:t xml:space="preserve">BORSA RISERVATA A STUDENTI CON BES EX LEGGE 104/92 OPPURE DSA </w:t>
      </w:r>
    </w:p>
    <w:p w:rsidR="00000000" w:rsidDel="00000000" w:rsidP="00000000" w:rsidRDefault="00000000" w:rsidRPr="00000000" w14:paraId="00000059">
      <w:pPr>
        <w:spacing w:line="240" w:lineRule="auto"/>
        <w:jc w:val="both"/>
        <w:rPr>
          <w:color w:val="000000"/>
        </w:rPr>
      </w:pPr>
      <w:r w:rsidDel="00000000" w:rsidR="00000000" w:rsidRPr="00000000">
        <w:rPr>
          <w:rtl w:val="0"/>
        </w:rPr>
      </w:r>
    </w:p>
    <w:p w:rsidR="00000000" w:rsidDel="00000000" w:rsidP="00000000" w:rsidRDefault="00000000" w:rsidRPr="00000000" w14:paraId="0000005A">
      <w:pPr>
        <w:spacing w:line="240" w:lineRule="auto"/>
        <w:jc w:val="both"/>
        <w:rPr>
          <w:color w:val="000000"/>
        </w:rPr>
      </w:pPr>
      <w:r w:rsidDel="00000000" w:rsidR="00000000" w:rsidRPr="00000000">
        <w:rPr>
          <w:color w:val="000000"/>
          <w:rtl w:val="0"/>
        </w:rPr>
        <w:t xml:space="preserve">Gli studenti con bisogni educativi speciali, in base alla Legge 104/92, assegnatari di insegnante di sostegno ovvero con Disturbi Specifici dell’Apprendimento (DSA), frequentanti il III o IV anno di corso dell’Istituto Tecnico Economico “A. Gentili” di Macerata, possono presentare domanda di partecipazione, indipendentemente dal possesso dei prerequisiti indicati all’art. 3 comma 2 e comma 3.</w:t>
      </w:r>
    </w:p>
    <w:p w:rsidR="00000000" w:rsidDel="00000000" w:rsidP="00000000" w:rsidRDefault="00000000" w:rsidRPr="00000000" w14:paraId="0000005B">
      <w:pPr>
        <w:spacing w:line="240" w:lineRule="auto"/>
        <w:jc w:val="both"/>
        <w:rPr>
          <w:color w:val="000000"/>
        </w:rPr>
      </w:pPr>
      <w:r w:rsidDel="00000000" w:rsidR="00000000" w:rsidRPr="00000000">
        <w:rPr>
          <w:color w:val="000000"/>
          <w:rtl w:val="0"/>
        </w:rPr>
        <w:t xml:space="preserve">La selezione degli studenti con bisogni educativi speciali, in base alla Legge 104/92, ovvero con Disturbi Specifici dell’Apprendimento prevede al pari degli altri candidati un test scritto e colloquio orale nella lingua straniera prescelta (EN, FR, ES, DE) e un colloquio motivazionale, utilizzando, ove necessario, griglie di valutazione e tracce per la conduzione dei colloqui semplificati ed adattati alla particolare situazione.</w:t>
      </w:r>
    </w:p>
    <w:p w:rsidR="00000000" w:rsidDel="00000000" w:rsidP="00000000" w:rsidRDefault="00000000" w:rsidRPr="00000000" w14:paraId="0000005C">
      <w:pPr>
        <w:spacing w:line="240" w:lineRule="auto"/>
        <w:jc w:val="both"/>
        <w:rPr>
          <w:strike w:val="1"/>
          <w:color w:val="000000"/>
        </w:rPr>
      </w:pPr>
      <w:r w:rsidDel="00000000" w:rsidR="00000000" w:rsidRPr="00000000">
        <w:rPr>
          <w:rtl w:val="0"/>
        </w:rPr>
      </w:r>
    </w:p>
    <w:p w:rsidR="00000000" w:rsidDel="00000000" w:rsidP="00000000" w:rsidRDefault="00000000" w:rsidRPr="00000000" w14:paraId="0000005D">
      <w:pPr>
        <w:spacing w:line="240" w:lineRule="auto"/>
        <w:jc w:val="both"/>
        <w:rPr>
          <w:b w:val="1"/>
          <w:color w:val="000000"/>
        </w:rPr>
      </w:pPr>
      <w:r w:rsidDel="00000000" w:rsidR="00000000" w:rsidRPr="00000000">
        <w:rPr>
          <w:color w:val="000000"/>
          <w:rtl w:val="0"/>
        </w:rPr>
        <w:t xml:space="preserve">Per il borsista con bisogni educativi speciali o DSA selezionato, l’Istituto Tecnico Economico “A. Gentili” di Macerata s’impegna a garantire la disponibilità di un accompagnatore (possibilmente l’insegnante di sostegno per lo studente BES, ex legge 104/92) con conoscenza della lingua veicolare utilizzata nel Paese di destinazione, appartenente al corpo docente dell’Istituto, per tutto il periodo di durata del tirocinio estero (con possibilità di frazionamento del periodo tra massimo due docenti). In caso di manifesta impossibilità di docenti interni alla scuola del borsista BES ex L. 104/92 o DSA, l’Istituto, potrà incaricare un soggetto esterno alla scuola anche appartenente al nucleo familiare dello studente, purché in possesso di adeguate competenze per il ruolo da svolgere.</w:t>
      </w:r>
      <w:r w:rsidDel="00000000" w:rsidR="00000000" w:rsidRPr="00000000">
        <w:rPr>
          <w:rtl w:val="0"/>
        </w:rPr>
      </w:r>
    </w:p>
    <w:p w:rsidR="00000000" w:rsidDel="00000000" w:rsidP="00000000" w:rsidRDefault="00000000" w:rsidRPr="00000000" w14:paraId="0000005E">
      <w:pPr>
        <w:spacing w:line="240" w:lineRule="auto"/>
        <w:jc w:val="both"/>
        <w:rPr>
          <w:color w:val="000000"/>
        </w:rPr>
      </w:pPr>
      <w:r w:rsidDel="00000000" w:rsidR="00000000" w:rsidRPr="00000000">
        <w:rPr>
          <w:rtl w:val="0"/>
        </w:rPr>
      </w:r>
    </w:p>
    <w:p w:rsidR="00000000" w:rsidDel="00000000" w:rsidP="00000000" w:rsidRDefault="00000000" w:rsidRPr="00000000" w14:paraId="0000005F">
      <w:pPr>
        <w:spacing w:line="240" w:lineRule="auto"/>
        <w:jc w:val="both"/>
        <w:rPr>
          <w:color w:val="000000"/>
        </w:rPr>
      </w:pPr>
      <w:r w:rsidDel="00000000" w:rsidR="00000000" w:rsidRPr="00000000">
        <w:rPr>
          <w:rtl w:val="0"/>
        </w:rPr>
      </w:r>
    </w:p>
    <w:p w:rsidR="00000000" w:rsidDel="00000000" w:rsidP="00000000" w:rsidRDefault="00000000" w:rsidRPr="00000000" w14:paraId="00000060">
      <w:pPr>
        <w:keepNext w:val="1"/>
        <w:numPr>
          <w:ilvl w:val="0"/>
          <w:numId w:val="15"/>
        </w:numPr>
        <w:tabs>
          <w:tab w:val="left" w:leader="none" w:pos="426"/>
        </w:tabs>
        <w:spacing w:line="240" w:lineRule="auto"/>
        <w:ind w:left="360" w:hanging="360"/>
        <w:jc w:val="center"/>
        <w:rPr>
          <w:b w:val="1"/>
          <w:color w:val="000000"/>
        </w:rPr>
      </w:pPr>
      <w:r w:rsidDel="00000000" w:rsidR="00000000" w:rsidRPr="00000000">
        <w:rPr>
          <w:b w:val="1"/>
          <w:color w:val="000000"/>
          <w:rtl w:val="0"/>
        </w:rPr>
        <w:t xml:space="preserve">MODALITÀ DI PRESENTAZIONE DELLE DOMANDE</w:t>
      </w:r>
    </w:p>
    <w:p w:rsidR="00000000" w:rsidDel="00000000" w:rsidP="00000000" w:rsidRDefault="00000000" w:rsidRPr="00000000" w14:paraId="00000061">
      <w:pP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2">
      <w:pPr>
        <w:spacing w:line="240" w:lineRule="auto"/>
        <w:jc w:val="both"/>
        <w:rPr>
          <w:color w:val="000000"/>
        </w:rPr>
      </w:pPr>
      <w:r w:rsidDel="00000000" w:rsidR="00000000" w:rsidRPr="00000000">
        <w:rPr>
          <w:color w:val="000000"/>
          <w:rtl w:val="0"/>
        </w:rPr>
        <w:t xml:space="preserve">Le candidature, a pena d’esclusione, dovranno essere presentate, producendo la seguente documentazione: </w:t>
      </w:r>
    </w:p>
    <w:p w:rsidR="00000000" w:rsidDel="00000000" w:rsidP="00000000" w:rsidRDefault="00000000" w:rsidRPr="00000000" w14:paraId="00000063">
      <w:pPr>
        <w:spacing w:line="240" w:lineRule="auto"/>
        <w:jc w:val="both"/>
        <w:rPr>
          <w:color w:val="000000"/>
        </w:rPr>
      </w:pPr>
      <w:r w:rsidDel="00000000" w:rsidR="00000000" w:rsidRPr="00000000">
        <w:rPr>
          <w:rtl w:val="0"/>
        </w:rPr>
      </w:r>
    </w:p>
    <w:p w:rsidR="00000000" w:rsidDel="00000000" w:rsidP="00000000" w:rsidRDefault="00000000" w:rsidRPr="00000000" w14:paraId="00000064">
      <w:pPr>
        <w:numPr>
          <w:ilvl w:val="0"/>
          <w:numId w:val="13"/>
        </w:numPr>
        <w:spacing w:line="240" w:lineRule="auto"/>
        <w:ind w:left="721" w:hanging="437"/>
        <w:jc w:val="both"/>
        <w:rPr>
          <w:color w:val="000000"/>
        </w:rPr>
      </w:pPr>
      <w:r w:rsidDel="00000000" w:rsidR="00000000" w:rsidRPr="00000000">
        <w:rPr>
          <w:b w:val="1"/>
          <w:color w:val="000000"/>
          <w:rtl w:val="0"/>
        </w:rPr>
        <w:t xml:space="preserve">Domanda di Partecipazione</w:t>
      </w:r>
      <w:r w:rsidDel="00000000" w:rsidR="00000000" w:rsidRPr="00000000">
        <w:rPr>
          <w:color w:val="000000"/>
          <w:rtl w:val="0"/>
        </w:rPr>
        <w:t xml:space="preserve"> al progetto, redatta in forma chiara e leggibile secondo il </w:t>
      </w:r>
      <w:r w:rsidDel="00000000" w:rsidR="00000000" w:rsidRPr="00000000">
        <w:rPr>
          <w:color w:val="000000"/>
          <w:u w:val="single"/>
          <w:rtl w:val="0"/>
        </w:rPr>
        <w:t xml:space="preserve">modello allegato al presente bando (Allegato 1)</w:t>
      </w:r>
      <w:r w:rsidDel="00000000" w:rsidR="00000000" w:rsidRPr="00000000">
        <w:rPr>
          <w:color w:val="000000"/>
          <w:rtl w:val="0"/>
        </w:rPr>
        <w:t xml:space="preserve"> debitamente sottoscritto da un genitore o da chi rappresenta il minore; </w:t>
      </w:r>
    </w:p>
    <w:p w:rsidR="00000000" w:rsidDel="00000000" w:rsidP="00000000" w:rsidRDefault="00000000" w:rsidRPr="00000000" w14:paraId="00000065">
      <w:pPr>
        <w:numPr>
          <w:ilvl w:val="0"/>
          <w:numId w:val="13"/>
        </w:numPr>
        <w:spacing w:line="240" w:lineRule="auto"/>
        <w:ind w:left="721" w:hanging="437"/>
        <w:jc w:val="both"/>
        <w:rPr>
          <w:color w:val="000000"/>
        </w:rPr>
      </w:pPr>
      <w:r w:rsidDel="00000000" w:rsidR="00000000" w:rsidRPr="00000000">
        <w:rPr>
          <w:color w:val="000000"/>
          <w:rtl w:val="0"/>
        </w:rPr>
        <w:t xml:space="preserve">Fotocopia fronte-retro firmata di un</w:t>
      </w:r>
      <w:r w:rsidDel="00000000" w:rsidR="00000000" w:rsidRPr="00000000">
        <w:rPr>
          <w:b w:val="1"/>
          <w:color w:val="000000"/>
          <w:rtl w:val="0"/>
        </w:rPr>
        <w:t xml:space="preserve"> documento di riconoscimento in corso di validità del genitore o tutore che sottoscrive</w:t>
      </w:r>
      <w:r w:rsidDel="00000000" w:rsidR="00000000" w:rsidRPr="00000000">
        <w:rPr>
          <w:color w:val="000000"/>
          <w:rtl w:val="0"/>
        </w:rPr>
        <w:t xml:space="preserve"> la “Domanda di partecipazione”;</w:t>
      </w:r>
    </w:p>
    <w:p w:rsidR="00000000" w:rsidDel="00000000" w:rsidP="00000000" w:rsidRDefault="00000000" w:rsidRPr="00000000" w14:paraId="00000066">
      <w:pPr>
        <w:numPr>
          <w:ilvl w:val="0"/>
          <w:numId w:val="13"/>
        </w:numPr>
        <w:spacing w:line="240" w:lineRule="auto"/>
        <w:ind w:left="709" w:hanging="425"/>
        <w:jc w:val="both"/>
        <w:rPr>
          <w:color w:val="000000"/>
          <w:u w:val="single"/>
        </w:rPr>
      </w:pPr>
      <w:r w:rsidDel="00000000" w:rsidR="00000000" w:rsidRPr="00000000">
        <w:rPr>
          <w:color w:val="000000"/>
          <w:rtl w:val="0"/>
        </w:rPr>
        <w:t xml:space="preserve">Fotocopia fronte-retro di un </w:t>
      </w:r>
      <w:r w:rsidDel="00000000" w:rsidR="00000000" w:rsidRPr="00000000">
        <w:rPr>
          <w:b w:val="1"/>
          <w:color w:val="000000"/>
          <w:rtl w:val="0"/>
        </w:rPr>
        <w:t xml:space="preserve">documento di riconoscimento in corso di validità del candidato; </w:t>
      </w:r>
      <w:r w:rsidDel="00000000" w:rsidR="00000000" w:rsidRPr="00000000">
        <w:rPr>
          <w:rtl w:val="0"/>
        </w:rPr>
      </w:r>
    </w:p>
    <w:p w:rsidR="00000000" w:rsidDel="00000000" w:rsidP="00000000" w:rsidRDefault="00000000" w:rsidRPr="00000000" w14:paraId="00000067">
      <w:pPr>
        <w:numPr>
          <w:ilvl w:val="0"/>
          <w:numId w:val="13"/>
        </w:numPr>
        <w:spacing w:line="240" w:lineRule="auto"/>
        <w:ind w:left="709" w:hanging="425"/>
        <w:jc w:val="both"/>
        <w:rPr>
          <w:color w:val="000000"/>
          <w:u w:val="single"/>
        </w:rPr>
      </w:pPr>
      <w:r w:rsidDel="00000000" w:rsidR="00000000" w:rsidRPr="00000000">
        <w:rPr>
          <w:b w:val="1"/>
          <w:color w:val="000000"/>
          <w:rtl w:val="0"/>
        </w:rPr>
        <w:t xml:space="preserve">(FACOLTATIVA) Attestazione ISEE</w:t>
      </w:r>
      <w:r w:rsidDel="00000000" w:rsidR="00000000" w:rsidRPr="00000000">
        <w:rPr>
          <w:color w:val="000000"/>
          <w:rtl w:val="0"/>
        </w:rPr>
        <w:t xml:space="preserve"> - Indicatore della Situazione Economica Equivalente (***) rilasciata dai soggetti competenti esclusivamente secondo la nuova disciplina in vigore dal 1° gennaio 2015 e s.m.i. (introdotta con D.P.C.M. n. 159 del 5 dicembre 2013). Saranno prese in considerazione solo ed esclusivamente attestazioni ISEE in corso di validità alla data di chiusura del presente bando di partecipazione ed </w:t>
      </w:r>
      <w:r w:rsidDel="00000000" w:rsidR="00000000" w:rsidRPr="00000000">
        <w:rPr>
          <w:b w:val="1"/>
          <w:color w:val="000000"/>
          <w:rtl w:val="0"/>
        </w:rPr>
        <w:t xml:space="preserve">emesse successivamente al 01/01/2023. </w:t>
      </w:r>
      <w:r w:rsidDel="00000000" w:rsidR="00000000" w:rsidRPr="00000000">
        <w:rPr>
          <w:rtl w:val="0"/>
        </w:rPr>
      </w:r>
    </w:p>
    <w:p w:rsidR="00000000" w:rsidDel="00000000" w:rsidP="00000000" w:rsidRDefault="00000000" w:rsidRPr="00000000" w14:paraId="00000068">
      <w:pPr>
        <w:spacing w:line="240" w:lineRule="auto"/>
        <w:ind w:left="709" w:hanging="425"/>
        <w:jc w:val="both"/>
        <w:rPr>
          <w:b w:val="1"/>
          <w:color w:val="000000"/>
        </w:rPr>
      </w:pPr>
      <w:r w:rsidDel="00000000" w:rsidR="00000000" w:rsidRPr="00000000">
        <w:rPr>
          <w:b w:val="1"/>
          <w:color w:val="000000"/>
          <w:rtl w:val="0"/>
        </w:rPr>
        <w:tab/>
        <w:t xml:space="preserve">NB: I candidati che fossero interessati a beneficiare del punteggio premiale assegnato per la situazione economica del nucleo familiare sono pregati di attivarsi tempestivamente per l’ottenimento della stessa attestazione. Si fa presente che per ottenere la documentazione attestante l’ISEE potrebbero essere necessari fino a 10 giorni lavorativi. Laddove tali termini non fossero rispettati l’Istituto Tecnico Economico “A. Gentili” di Macerata non sarà in alcun modo responsabile di eventuali ritardi da qualsiasi Ente essi dipendano. </w:t>
      </w:r>
    </w:p>
    <w:p w:rsidR="00000000" w:rsidDel="00000000" w:rsidP="00000000" w:rsidRDefault="00000000" w:rsidRPr="00000000" w14:paraId="00000069">
      <w:pPr>
        <w:spacing w:line="240" w:lineRule="auto"/>
        <w:ind w:left="721" w:firstLine="0"/>
        <w:jc w:val="both"/>
        <w:rPr>
          <w:color w:val="000000"/>
        </w:rPr>
      </w:pPr>
      <w:r w:rsidDel="00000000" w:rsidR="00000000" w:rsidRPr="00000000">
        <w:rPr>
          <w:color w:val="000000"/>
          <w:rtl w:val="0"/>
        </w:rPr>
        <w:t xml:space="preserve"> </w:t>
      </w:r>
    </w:p>
    <w:p w:rsidR="00000000" w:rsidDel="00000000" w:rsidP="00000000" w:rsidRDefault="00000000" w:rsidRPr="00000000" w14:paraId="0000006A">
      <w:pPr>
        <w:spacing w:line="240" w:lineRule="auto"/>
        <w:jc w:val="both"/>
        <w:rPr>
          <w:color w:val="000000"/>
        </w:rPr>
      </w:pPr>
      <w:r w:rsidDel="00000000" w:rsidR="00000000" w:rsidRPr="00000000">
        <w:rPr>
          <w:color w:val="000000"/>
          <w:rtl w:val="0"/>
        </w:rPr>
        <w:t xml:space="preserve">Tutta la documentazione richiesta stampata e sottoscritta</w:t>
      </w:r>
      <w:r w:rsidDel="00000000" w:rsidR="00000000" w:rsidRPr="00000000">
        <w:rPr>
          <w:b w:val="1"/>
          <w:color w:val="000000"/>
          <w:rtl w:val="0"/>
        </w:rPr>
        <w:t xml:space="preserve"> deve essere consegnata </w:t>
      </w:r>
      <w:r w:rsidDel="00000000" w:rsidR="00000000" w:rsidRPr="00000000">
        <w:rPr>
          <w:color w:val="000000"/>
          <w:rtl w:val="0"/>
        </w:rPr>
        <w:t xml:space="preserve">alla Segreteria e/o Coordinatore del progetto “ERASMUS+@ITE GENTILI 2023” dell’Istituto Tecnico Economico “A. Gentili” </w:t>
      </w:r>
      <w:r w:rsidDel="00000000" w:rsidR="00000000" w:rsidRPr="00000000">
        <w:rPr>
          <w:b w:val="1"/>
          <w:color w:val="000000"/>
          <w:rtl w:val="0"/>
        </w:rPr>
        <w:t xml:space="preserve">ENTRO E NON OLTRE LE ORE 13:00 DEL 15 DICEMBRE 2023.</w:t>
      </w:r>
      <w:r w:rsidDel="00000000" w:rsidR="00000000" w:rsidRPr="00000000">
        <w:rPr>
          <w:rtl w:val="0"/>
        </w:rPr>
      </w:r>
    </w:p>
    <w:p w:rsidR="00000000" w:rsidDel="00000000" w:rsidP="00000000" w:rsidRDefault="00000000" w:rsidRPr="00000000" w14:paraId="0000006B">
      <w:pPr>
        <w:tabs>
          <w:tab w:val="left" w:leader="none" w:pos="8460"/>
        </w:tabs>
        <w:spacing w:line="240" w:lineRule="auto"/>
        <w:jc w:val="both"/>
        <w:rPr>
          <w:color w:val="000000"/>
        </w:rPr>
      </w:pPr>
      <w:r w:rsidDel="00000000" w:rsidR="00000000" w:rsidRPr="00000000">
        <w:rPr>
          <w:rtl w:val="0"/>
        </w:rPr>
      </w:r>
    </w:p>
    <w:p w:rsidR="00000000" w:rsidDel="00000000" w:rsidP="00000000" w:rsidRDefault="00000000" w:rsidRPr="00000000" w14:paraId="0000006C">
      <w:pPr>
        <w:tabs>
          <w:tab w:val="left" w:leader="none" w:pos="8460"/>
        </w:tabs>
        <w:spacing w:line="240" w:lineRule="auto"/>
        <w:jc w:val="both"/>
        <w:rPr>
          <w:color w:val="000000"/>
        </w:rPr>
      </w:pPr>
      <w:r w:rsidDel="00000000" w:rsidR="00000000" w:rsidRPr="00000000">
        <w:rPr>
          <w:rtl w:val="0"/>
        </w:rPr>
      </w:r>
    </w:p>
    <w:p w:rsidR="00000000" w:rsidDel="00000000" w:rsidP="00000000" w:rsidRDefault="00000000" w:rsidRPr="00000000" w14:paraId="0000006D">
      <w:pPr>
        <w:numPr>
          <w:ilvl w:val="0"/>
          <w:numId w:val="4"/>
        </w:numPr>
        <w:spacing w:line="240" w:lineRule="auto"/>
        <w:ind w:left="720" w:hanging="360"/>
        <w:jc w:val="center"/>
        <w:rPr>
          <w:b w:val="1"/>
          <w:color w:val="000000"/>
        </w:rPr>
      </w:pPr>
      <w:r w:rsidDel="00000000" w:rsidR="00000000" w:rsidRPr="00000000">
        <w:rPr>
          <w:b w:val="1"/>
          <w:color w:val="000000"/>
          <w:rtl w:val="0"/>
        </w:rPr>
        <w:t xml:space="preserve">MODALITÀ DI SELEZIONE</w:t>
      </w:r>
    </w:p>
    <w:p w:rsidR="00000000" w:rsidDel="00000000" w:rsidP="00000000" w:rsidRDefault="00000000" w:rsidRPr="00000000" w14:paraId="0000006E">
      <w:pPr>
        <w:spacing w:line="240" w:lineRule="auto"/>
        <w:jc w:val="both"/>
        <w:rPr>
          <w:b w:val="1"/>
          <w:color w:val="000000"/>
        </w:rPr>
      </w:pPr>
      <w:r w:rsidDel="00000000" w:rsidR="00000000" w:rsidRPr="00000000">
        <w:rPr>
          <w:rtl w:val="0"/>
        </w:rPr>
      </w:r>
    </w:p>
    <w:p w:rsidR="00000000" w:rsidDel="00000000" w:rsidP="00000000" w:rsidRDefault="00000000" w:rsidRPr="00000000" w14:paraId="0000006F">
      <w:pPr>
        <w:spacing w:line="240" w:lineRule="auto"/>
        <w:jc w:val="both"/>
        <w:rPr>
          <w:color w:val="000000"/>
        </w:rPr>
      </w:pPr>
      <w:r w:rsidDel="00000000" w:rsidR="00000000" w:rsidRPr="00000000">
        <w:rPr>
          <w:color w:val="000000"/>
          <w:rtl w:val="0"/>
        </w:rPr>
        <w:t xml:space="preserve">La selezione dei beneficiari prevede due fasi:</w:t>
      </w:r>
    </w:p>
    <w:p w:rsidR="00000000" w:rsidDel="00000000" w:rsidP="00000000" w:rsidRDefault="00000000" w:rsidRPr="00000000" w14:paraId="00000070">
      <w:pPr>
        <w:spacing w:line="240" w:lineRule="auto"/>
        <w:jc w:val="both"/>
        <w:rPr>
          <w:b w:val="1"/>
          <w:color w:val="000000"/>
        </w:rPr>
      </w:pPr>
      <w:r w:rsidDel="00000000" w:rsidR="00000000" w:rsidRPr="00000000">
        <w:rPr>
          <w:rtl w:val="0"/>
        </w:rPr>
      </w:r>
    </w:p>
    <w:p w:rsidR="00000000" w:rsidDel="00000000" w:rsidP="00000000" w:rsidRDefault="00000000" w:rsidRPr="00000000" w14:paraId="00000071">
      <w:pPr>
        <w:numPr>
          <w:ilvl w:val="0"/>
          <w:numId w:val="12"/>
        </w:numPr>
        <w:spacing w:line="240" w:lineRule="auto"/>
        <w:ind w:left="360" w:hanging="360"/>
        <w:jc w:val="both"/>
        <w:rPr>
          <w:b w:val="1"/>
          <w:color w:val="000000"/>
        </w:rPr>
      </w:pPr>
      <w:r w:rsidDel="00000000" w:rsidR="00000000" w:rsidRPr="00000000">
        <w:rPr>
          <w:b w:val="1"/>
          <w:color w:val="000000"/>
          <w:rtl w:val="0"/>
        </w:rPr>
        <w:t xml:space="preserve">Pre-selezione </w:t>
      </w:r>
    </w:p>
    <w:p w:rsidR="00000000" w:rsidDel="00000000" w:rsidP="00000000" w:rsidRDefault="00000000" w:rsidRPr="00000000" w14:paraId="00000072">
      <w:pPr>
        <w:spacing w:line="240" w:lineRule="auto"/>
        <w:jc w:val="both"/>
        <w:rPr>
          <w:color w:val="000000"/>
          <w:u w:val="single"/>
        </w:rPr>
      </w:pPr>
      <w:r w:rsidDel="00000000" w:rsidR="00000000" w:rsidRPr="00000000">
        <w:rPr>
          <w:rtl w:val="0"/>
        </w:rPr>
      </w:r>
    </w:p>
    <w:p w:rsidR="00000000" w:rsidDel="00000000" w:rsidP="00000000" w:rsidRDefault="00000000" w:rsidRPr="00000000" w14:paraId="00000073">
      <w:pPr>
        <w:spacing w:line="240" w:lineRule="auto"/>
        <w:jc w:val="both"/>
        <w:rPr>
          <w:color w:val="000000"/>
        </w:rPr>
      </w:pPr>
      <w:r w:rsidDel="00000000" w:rsidR="00000000" w:rsidRPr="00000000">
        <w:rPr>
          <w:color w:val="000000"/>
          <w:rtl w:val="0"/>
        </w:rPr>
        <w:t xml:space="preserve">Tutte le domande pervenute che soddisfano i requisiti formali richiesti sono ammesse alla fase di pre-selezione.</w:t>
      </w:r>
    </w:p>
    <w:p w:rsidR="00000000" w:rsidDel="00000000" w:rsidP="00000000" w:rsidRDefault="00000000" w:rsidRPr="00000000" w14:paraId="00000074">
      <w:pPr>
        <w:spacing w:line="240" w:lineRule="auto"/>
        <w:jc w:val="both"/>
        <w:rPr>
          <w:color w:val="000000"/>
        </w:rPr>
      </w:pPr>
      <w:r w:rsidDel="00000000" w:rsidR="00000000" w:rsidRPr="00000000">
        <w:rPr>
          <w:color w:val="000000"/>
          <w:rtl w:val="0"/>
        </w:rPr>
        <w:t xml:space="preserve"> </w:t>
      </w:r>
    </w:p>
    <w:p w:rsidR="00000000" w:rsidDel="00000000" w:rsidP="00000000" w:rsidRDefault="00000000" w:rsidRPr="00000000" w14:paraId="00000075">
      <w:pPr>
        <w:spacing w:line="240" w:lineRule="auto"/>
        <w:jc w:val="both"/>
        <w:rPr>
          <w:color w:val="000000"/>
        </w:rPr>
      </w:pPr>
      <w:r w:rsidDel="00000000" w:rsidR="00000000" w:rsidRPr="00000000">
        <w:rPr>
          <w:color w:val="000000"/>
          <w:rtl w:val="0"/>
        </w:rPr>
        <w:t xml:space="preserve">I criteri di valutazione sono i seguenti:</w:t>
      </w:r>
    </w:p>
    <w:p w:rsidR="00000000" w:rsidDel="00000000" w:rsidP="00000000" w:rsidRDefault="00000000" w:rsidRPr="00000000" w14:paraId="00000076">
      <w:pPr>
        <w:numPr>
          <w:ilvl w:val="0"/>
          <w:numId w:val="9"/>
        </w:numPr>
        <w:spacing w:line="240" w:lineRule="auto"/>
        <w:ind w:left="720" w:hanging="360"/>
        <w:jc w:val="both"/>
        <w:rPr>
          <w:color w:val="000000"/>
        </w:rPr>
      </w:pPr>
      <w:r w:rsidDel="00000000" w:rsidR="00000000" w:rsidRPr="00000000">
        <w:rPr>
          <w:color w:val="000000"/>
          <w:rtl w:val="0"/>
        </w:rPr>
        <w:t xml:space="preserve">Peso 10%: punteggio attribuito alla media scolastica al termine dell’anno scolastico 2022/2023 (scrutinio) suddiviso in 7 fasce con punteggio max. 10 (corrispondente a voti compresi fra 9,501 e 10,000) e punteggio minimo 7 (corrispondente a voti compresi 6,500 e 7,000) secondo lo schema riportato all’art. 16 Note finali (*);  </w:t>
      </w:r>
    </w:p>
    <w:p w:rsidR="00000000" w:rsidDel="00000000" w:rsidP="00000000" w:rsidRDefault="00000000" w:rsidRPr="00000000" w14:paraId="00000077">
      <w:pPr>
        <w:numPr>
          <w:ilvl w:val="0"/>
          <w:numId w:val="9"/>
        </w:numPr>
        <w:spacing w:line="240" w:lineRule="auto"/>
        <w:ind w:left="720" w:hanging="360"/>
        <w:jc w:val="both"/>
        <w:rPr>
          <w:color w:val="000000"/>
        </w:rPr>
      </w:pPr>
      <w:r w:rsidDel="00000000" w:rsidR="00000000" w:rsidRPr="00000000">
        <w:rPr>
          <w:color w:val="000000"/>
          <w:rtl w:val="0"/>
        </w:rPr>
        <w:t xml:space="preserve">Peso 20%: punteggio attribuito al voto di lingua curriculare straniera prescelta conseguito a termine dell’anno scolastico 2022/2023 (scrutinio) con punteggio max. 20 (corrispondente al voto 10) e punteggio minimo 14 (corrispondente al voto 7, secondo lo schema riportato all’art. 16 Note finali (**); </w:t>
      </w:r>
    </w:p>
    <w:p w:rsidR="00000000" w:rsidDel="00000000" w:rsidP="00000000" w:rsidRDefault="00000000" w:rsidRPr="00000000" w14:paraId="00000078">
      <w:pPr>
        <w:numPr>
          <w:ilvl w:val="0"/>
          <w:numId w:val="9"/>
        </w:numPr>
        <w:spacing w:line="240" w:lineRule="auto"/>
        <w:ind w:left="720" w:hanging="360"/>
        <w:jc w:val="both"/>
        <w:rPr>
          <w:color w:val="000000"/>
        </w:rPr>
      </w:pPr>
      <w:r w:rsidDel="00000000" w:rsidR="00000000" w:rsidRPr="00000000">
        <w:rPr>
          <w:color w:val="000000"/>
          <w:rtl w:val="0"/>
        </w:rPr>
        <w:t xml:space="preserve">Peso 10%: punteggio attribuito al valore ISEE suddiviso in 4 fasce, fino ad un valore massimo di € 20.000,00, secondo lo schema riportato all’art. 16 Note finali (***);</w:t>
      </w:r>
    </w:p>
    <w:p w:rsidR="00000000" w:rsidDel="00000000" w:rsidP="00000000" w:rsidRDefault="00000000" w:rsidRPr="00000000" w14:paraId="00000079">
      <w:pPr>
        <w:numPr>
          <w:ilvl w:val="0"/>
          <w:numId w:val="9"/>
        </w:numPr>
        <w:spacing w:line="240" w:lineRule="auto"/>
        <w:ind w:left="720" w:hanging="360"/>
        <w:jc w:val="both"/>
        <w:rPr>
          <w:color w:val="000000"/>
        </w:rPr>
      </w:pPr>
      <w:r w:rsidDel="00000000" w:rsidR="00000000" w:rsidRPr="00000000">
        <w:rPr>
          <w:color w:val="000000"/>
          <w:rtl w:val="0"/>
        </w:rPr>
        <w:t xml:space="preserve">Riserva del 20% a candidature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color w:val="000000"/>
          <w:rtl w:val="0"/>
        </w:rPr>
        <w:t xml:space="preserve">presentate da studenti immigrati in Italia da meno di 3 anni e/o provenienti da famiglie con ISEE inferiore a 20.000,00 euro di cui al precedente art. 4.</w:t>
      </w:r>
    </w:p>
    <w:p w:rsidR="00000000" w:rsidDel="00000000" w:rsidP="00000000" w:rsidRDefault="00000000" w:rsidRPr="00000000" w14:paraId="0000007A">
      <w:pPr>
        <w:spacing w:line="240" w:lineRule="auto"/>
        <w:jc w:val="both"/>
        <w:rPr>
          <w:color w:val="000000"/>
        </w:rPr>
      </w:pPr>
      <w:r w:rsidDel="00000000" w:rsidR="00000000" w:rsidRPr="00000000">
        <w:rPr>
          <w:rtl w:val="0"/>
        </w:rPr>
      </w:r>
    </w:p>
    <w:p w:rsidR="00000000" w:rsidDel="00000000" w:rsidP="00000000" w:rsidRDefault="00000000" w:rsidRPr="00000000" w14:paraId="0000007B">
      <w:pPr>
        <w:spacing w:line="240" w:lineRule="auto"/>
        <w:jc w:val="both"/>
        <w:rPr>
          <w:color w:val="000000"/>
        </w:rPr>
      </w:pPr>
      <w:r w:rsidDel="00000000" w:rsidR="00000000" w:rsidRPr="00000000">
        <w:rPr>
          <w:color w:val="000000"/>
          <w:rtl w:val="0"/>
        </w:rPr>
        <w:t xml:space="preserve">Qualora due candidature ottengano nella graduatoria della pre-selezione un identico punteggio, sarà data priorità allo studente con il voto più alto nella lingua straniera prescelta e, in caso di ulteriore parità, allo studente con la media scolastica più alta. In caso di ulteriore parità, sarà data priorità allo studente più anziano.</w:t>
      </w:r>
    </w:p>
    <w:p w:rsidR="00000000" w:rsidDel="00000000" w:rsidP="00000000" w:rsidRDefault="00000000" w:rsidRPr="00000000" w14:paraId="0000007C">
      <w:pPr>
        <w:spacing w:line="240" w:lineRule="auto"/>
        <w:jc w:val="both"/>
        <w:rPr>
          <w:color w:val="000000"/>
        </w:rPr>
      </w:pPr>
      <w:r w:rsidDel="00000000" w:rsidR="00000000" w:rsidRPr="00000000">
        <w:rPr>
          <w:rtl w:val="0"/>
        </w:rPr>
      </w:r>
    </w:p>
    <w:p w:rsidR="00000000" w:rsidDel="00000000" w:rsidP="00000000" w:rsidRDefault="00000000" w:rsidRPr="00000000" w14:paraId="0000007D">
      <w:pPr>
        <w:spacing w:line="240" w:lineRule="auto"/>
        <w:jc w:val="both"/>
        <w:rPr>
          <w:color w:val="000000"/>
        </w:rPr>
      </w:pPr>
      <w:r w:rsidDel="00000000" w:rsidR="00000000" w:rsidRPr="00000000">
        <w:rPr>
          <w:color w:val="000000"/>
          <w:rtl w:val="0"/>
        </w:rPr>
        <w:t xml:space="preserve">Al termine della fase di pre-selezione </w:t>
      </w:r>
      <w:r w:rsidDel="00000000" w:rsidR="00000000" w:rsidRPr="00000000">
        <w:rPr>
          <w:b w:val="1"/>
          <w:color w:val="000000"/>
          <w:rtl w:val="0"/>
        </w:rPr>
        <w:t xml:space="preserve">sarà ammesso a selezione un numero almeno doppio e massimo triplo di studenti rispetto al numero di borse assegnate per ciascuna delle due tipologie di borse previste</w:t>
      </w:r>
      <w:r w:rsidDel="00000000" w:rsidR="00000000" w:rsidRPr="00000000">
        <w:rPr>
          <w:color w:val="000000"/>
          <w:rtl w:val="0"/>
        </w:rPr>
        <w:t xml:space="preserve"> (Borse di mobilità breve VET Learners - Borse di mobilità lunghe ERASMUS PRO).</w:t>
      </w:r>
    </w:p>
    <w:p w:rsidR="00000000" w:rsidDel="00000000" w:rsidP="00000000" w:rsidRDefault="00000000" w:rsidRPr="00000000" w14:paraId="0000007E">
      <w:pPr>
        <w:spacing w:line="240" w:lineRule="auto"/>
        <w:jc w:val="both"/>
        <w:rPr>
          <w:color w:val="000000"/>
        </w:rPr>
      </w:pPr>
      <w:r w:rsidDel="00000000" w:rsidR="00000000" w:rsidRPr="00000000">
        <w:rPr>
          <w:rtl w:val="0"/>
        </w:rPr>
      </w:r>
    </w:p>
    <w:p w:rsidR="00000000" w:rsidDel="00000000" w:rsidP="00000000" w:rsidRDefault="00000000" w:rsidRPr="00000000" w14:paraId="0000007F">
      <w:pPr>
        <w:spacing w:line="240" w:lineRule="auto"/>
        <w:jc w:val="both"/>
        <w:rPr>
          <w:color w:val="000000"/>
        </w:rPr>
      </w:pPr>
      <w:r w:rsidDel="00000000" w:rsidR="00000000" w:rsidRPr="00000000">
        <w:rPr>
          <w:color w:val="000000"/>
          <w:rtl w:val="0"/>
        </w:rPr>
        <w:t xml:space="preserve">Si precisa che, in qualsiasi momento del processo di selezione o attuazione del progetto, qualora le dichiarazioni di un candidato risultassero false o erronee, questi verrà escluso dalla partecipazione al progetto stesso.</w:t>
      </w:r>
    </w:p>
    <w:p w:rsidR="00000000" w:rsidDel="00000000" w:rsidP="00000000" w:rsidRDefault="00000000" w:rsidRPr="00000000" w14:paraId="00000080">
      <w:pPr>
        <w:spacing w:line="240" w:lineRule="auto"/>
        <w:jc w:val="both"/>
        <w:rPr>
          <w:b w:val="1"/>
          <w:color w:val="000000"/>
        </w:rPr>
      </w:pPr>
      <w:r w:rsidDel="00000000" w:rsidR="00000000" w:rsidRPr="00000000">
        <w:rPr>
          <w:rtl w:val="0"/>
        </w:rPr>
      </w:r>
    </w:p>
    <w:p w:rsidR="00000000" w:rsidDel="00000000" w:rsidP="00000000" w:rsidRDefault="00000000" w:rsidRPr="00000000" w14:paraId="00000081">
      <w:pPr>
        <w:jc w:val="both"/>
        <w:rPr>
          <w:b w:val="1"/>
        </w:rPr>
      </w:pPr>
      <w:r w:rsidDel="00000000" w:rsidR="00000000" w:rsidRPr="00000000">
        <w:rPr>
          <w:b w:val="1"/>
          <w:rtl w:val="0"/>
        </w:rPr>
        <w:t xml:space="preserve">L’esito della pre-selezione sarà comunicato ai singoli candidati tramite circolare dell’Istituto Tecnico Economico “A. Gentili” di Macerata e/o direttamente dal coordinatore Erasmus di Istituto. </w:t>
      </w:r>
    </w:p>
    <w:p w:rsidR="00000000" w:rsidDel="00000000" w:rsidP="00000000" w:rsidRDefault="00000000" w:rsidRPr="00000000" w14:paraId="00000082">
      <w:pPr>
        <w:jc w:val="both"/>
        <w:rPr>
          <w:b w:val="1"/>
        </w:rPr>
      </w:pPr>
      <w:r w:rsidDel="00000000" w:rsidR="00000000" w:rsidRPr="00000000">
        <w:rPr>
          <w:rtl w:val="0"/>
        </w:rPr>
      </w:r>
    </w:p>
    <w:p w:rsidR="00000000" w:rsidDel="00000000" w:rsidP="00000000" w:rsidRDefault="00000000" w:rsidRPr="00000000" w14:paraId="00000083">
      <w:pPr>
        <w:spacing w:line="240" w:lineRule="auto"/>
        <w:jc w:val="both"/>
        <w:rPr>
          <w:color w:val="000000"/>
        </w:rPr>
      </w:pPr>
      <w:r w:rsidDel="00000000" w:rsidR="00000000" w:rsidRPr="00000000">
        <w:rPr>
          <w:rtl w:val="0"/>
        </w:rPr>
      </w:r>
    </w:p>
    <w:p w:rsidR="00000000" w:rsidDel="00000000" w:rsidP="00000000" w:rsidRDefault="00000000" w:rsidRPr="00000000" w14:paraId="00000084">
      <w:pPr>
        <w:numPr>
          <w:ilvl w:val="0"/>
          <w:numId w:val="12"/>
        </w:numPr>
        <w:spacing w:line="240" w:lineRule="auto"/>
        <w:ind w:left="360" w:hanging="360"/>
        <w:jc w:val="both"/>
        <w:rPr>
          <w:b w:val="1"/>
          <w:color w:val="000000"/>
        </w:rPr>
      </w:pPr>
      <w:r w:rsidDel="00000000" w:rsidR="00000000" w:rsidRPr="00000000">
        <w:rPr>
          <w:b w:val="1"/>
          <w:color w:val="000000"/>
          <w:rtl w:val="0"/>
        </w:rPr>
        <w:t xml:space="preserve">Selezione </w:t>
      </w:r>
    </w:p>
    <w:p w:rsidR="00000000" w:rsidDel="00000000" w:rsidP="00000000" w:rsidRDefault="00000000" w:rsidRPr="00000000" w14:paraId="00000085">
      <w:pPr>
        <w:spacing w:line="240" w:lineRule="auto"/>
        <w:jc w:val="both"/>
        <w:rPr>
          <w:color w:val="000000"/>
          <w:u w:val="single"/>
        </w:rPr>
      </w:pPr>
      <w:r w:rsidDel="00000000" w:rsidR="00000000" w:rsidRPr="00000000">
        <w:rPr>
          <w:rtl w:val="0"/>
        </w:rPr>
      </w:r>
    </w:p>
    <w:p w:rsidR="00000000" w:rsidDel="00000000" w:rsidP="00000000" w:rsidRDefault="00000000" w:rsidRPr="00000000" w14:paraId="00000086">
      <w:pPr>
        <w:jc w:val="both"/>
        <w:rPr>
          <w:b w:val="1"/>
          <w:color w:val="000000"/>
        </w:rPr>
      </w:pPr>
      <w:r w:rsidDel="00000000" w:rsidR="00000000" w:rsidRPr="00000000">
        <w:rPr>
          <w:b w:val="1"/>
          <w:rtl w:val="0"/>
        </w:rPr>
        <w:t xml:space="preserve">Le selezioni si terranno presso l’Istituto Tecnico Economico “A. Gentili” di Macerata il giorno martedì 19 dicembre 2023 dalle ore 9:00 alle ore 18:00. La tempistica specifica delle selezioni verrà comunicata congiuntamente all’esito delle pre-selezioni.</w:t>
      </w:r>
      <w:r w:rsidDel="00000000" w:rsidR="00000000" w:rsidRPr="00000000">
        <w:rPr>
          <w:rtl w:val="0"/>
        </w:rPr>
      </w:r>
    </w:p>
    <w:p w:rsidR="00000000" w:rsidDel="00000000" w:rsidP="00000000" w:rsidRDefault="00000000" w:rsidRPr="00000000" w14:paraId="00000087">
      <w:pPr>
        <w:spacing w:line="240" w:lineRule="auto"/>
        <w:jc w:val="both"/>
        <w:rPr>
          <w:color w:val="000000"/>
        </w:rPr>
      </w:pPr>
      <w:r w:rsidDel="00000000" w:rsidR="00000000" w:rsidRPr="00000000">
        <w:rPr>
          <w:rtl w:val="0"/>
        </w:rPr>
      </w:r>
    </w:p>
    <w:p w:rsidR="00000000" w:rsidDel="00000000" w:rsidP="00000000" w:rsidRDefault="00000000" w:rsidRPr="00000000" w14:paraId="00000088">
      <w:pPr>
        <w:spacing w:line="240" w:lineRule="auto"/>
        <w:jc w:val="both"/>
        <w:rPr>
          <w:color w:val="000000"/>
        </w:rPr>
      </w:pPr>
      <w:r w:rsidDel="00000000" w:rsidR="00000000" w:rsidRPr="00000000">
        <w:rPr>
          <w:color w:val="000000"/>
          <w:rtl w:val="0"/>
        </w:rPr>
        <w:t xml:space="preserve">I candidati ammessi alle selezioni dovranno sostenere le seguenti prove:</w:t>
      </w:r>
    </w:p>
    <w:p w:rsidR="00000000" w:rsidDel="00000000" w:rsidP="00000000" w:rsidRDefault="00000000" w:rsidRPr="00000000" w14:paraId="00000089">
      <w:pPr>
        <w:numPr>
          <w:ilvl w:val="0"/>
          <w:numId w:val="5"/>
        </w:numPr>
        <w:spacing w:line="240" w:lineRule="auto"/>
        <w:ind w:left="720" w:hanging="360"/>
        <w:jc w:val="both"/>
        <w:rPr>
          <w:color w:val="000000"/>
        </w:rPr>
      </w:pPr>
      <w:r w:rsidDel="00000000" w:rsidR="00000000" w:rsidRPr="00000000">
        <w:rPr>
          <w:color w:val="000000"/>
          <w:rtl w:val="0"/>
        </w:rPr>
        <w:t xml:space="preserve">test scritto e colloquio orale nella lingua straniera prescelta (EN, FR, ES, 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color w:val="000000"/>
          <w:rtl w:val="0"/>
        </w:rPr>
        <w:t xml:space="preserve">per inquadrare il livello attuale della conoscenza secondo il Quadro Comune Europeo di Riferimento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color w:val="000000"/>
          <w:rtl w:val="0"/>
        </w:rPr>
        <w:t xml:space="preserve">secondo lo schema riportato all’art. 16 Note finali (****);</w:t>
      </w:r>
    </w:p>
    <w:p w:rsidR="00000000" w:rsidDel="00000000" w:rsidP="00000000" w:rsidRDefault="00000000" w:rsidRPr="00000000" w14:paraId="0000008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colloquio motivazionale, volto ad approfondire il percorso di studi intrapreso, a conoscere le inclinazioni di carattere personale e professionale e a valutare le aspettative e aspirazioni del candidato a partecipare alla mobilità.</w:t>
      </w:r>
    </w:p>
    <w:p w:rsidR="00000000" w:rsidDel="00000000" w:rsidP="00000000" w:rsidRDefault="00000000" w:rsidRPr="00000000" w14:paraId="0000008B">
      <w:pPr>
        <w:spacing w:line="240" w:lineRule="auto"/>
        <w:jc w:val="both"/>
        <w:rPr>
          <w:color w:val="000000"/>
        </w:rPr>
      </w:pPr>
      <w:r w:rsidDel="00000000" w:rsidR="00000000" w:rsidRPr="00000000">
        <w:rPr>
          <w:rtl w:val="0"/>
        </w:rPr>
      </w:r>
    </w:p>
    <w:p w:rsidR="00000000" w:rsidDel="00000000" w:rsidP="00000000" w:rsidRDefault="00000000" w:rsidRPr="00000000" w14:paraId="0000008C">
      <w:pPr>
        <w:spacing w:line="240" w:lineRule="auto"/>
        <w:jc w:val="both"/>
        <w:rPr>
          <w:color w:val="ff0000"/>
        </w:rPr>
      </w:pPr>
      <w:r w:rsidDel="00000000" w:rsidR="00000000" w:rsidRPr="00000000">
        <w:rPr>
          <w:color w:val="000000"/>
          <w:rtl w:val="0"/>
        </w:rPr>
        <w:t xml:space="preserve">La graduatoria dei vincitori e delle liste di riserva sarà formulata in considerazione dei seguenti parametri:</w:t>
      </w:r>
      <w:r w:rsidDel="00000000" w:rsidR="00000000" w:rsidRPr="00000000">
        <w:rPr>
          <w:rtl w:val="0"/>
        </w:rPr>
      </w:r>
    </w:p>
    <w:p w:rsidR="00000000" w:rsidDel="00000000" w:rsidP="00000000" w:rsidRDefault="00000000" w:rsidRPr="00000000" w14:paraId="0000008D">
      <w:pPr>
        <w:numPr>
          <w:ilvl w:val="0"/>
          <w:numId w:val="10"/>
        </w:numPr>
        <w:spacing w:line="240" w:lineRule="auto"/>
        <w:ind w:left="720" w:hanging="360"/>
        <w:jc w:val="both"/>
        <w:rPr>
          <w:color w:val="000000"/>
        </w:rPr>
      </w:pPr>
      <w:r w:rsidDel="00000000" w:rsidR="00000000" w:rsidRPr="00000000">
        <w:rPr>
          <w:color w:val="000000"/>
          <w:rtl w:val="0"/>
        </w:rPr>
        <w:t xml:space="preserve">Peso 40%: punteggio ottenuto in fase di pre-selezione (max. 40 punti);</w:t>
      </w:r>
    </w:p>
    <w:p w:rsidR="00000000" w:rsidDel="00000000" w:rsidP="00000000" w:rsidRDefault="00000000" w:rsidRPr="00000000" w14:paraId="0000008E">
      <w:pPr>
        <w:numPr>
          <w:ilvl w:val="0"/>
          <w:numId w:val="10"/>
        </w:numPr>
        <w:spacing w:line="240" w:lineRule="auto"/>
        <w:ind w:left="720" w:hanging="360"/>
        <w:jc w:val="both"/>
        <w:rPr>
          <w:color w:val="000000"/>
        </w:rPr>
      </w:pPr>
      <w:r w:rsidDel="00000000" w:rsidR="00000000" w:rsidRPr="00000000">
        <w:rPr>
          <w:color w:val="000000"/>
          <w:rtl w:val="0"/>
        </w:rPr>
        <w:t xml:space="preserve">Peso 20%: punteggio ottenuto nel colloquio di lingua (max. 20 punti);</w:t>
      </w:r>
    </w:p>
    <w:p w:rsidR="00000000" w:rsidDel="00000000" w:rsidP="00000000" w:rsidRDefault="00000000" w:rsidRPr="00000000" w14:paraId="0000008F">
      <w:pPr>
        <w:numPr>
          <w:ilvl w:val="0"/>
          <w:numId w:val="10"/>
        </w:numPr>
        <w:spacing w:line="240" w:lineRule="auto"/>
        <w:ind w:left="720" w:hanging="360"/>
        <w:jc w:val="both"/>
        <w:rPr>
          <w:color w:val="000000"/>
        </w:rPr>
      </w:pPr>
      <w:r w:rsidDel="00000000" w:rsidR="00000000" w:rsidRPr="00000000">
        <w:rPr>
          <w:color w:val="000000"/>
          <w:rtl w:val="0"/>
        </w:rPr>
        <w:t xml:space="preserve">Peso 40%: punteggio ottenuto nel colloquio motivazionale (max. 40 punti);</w:t>
      </w:r>
    </w:p>
    <w:p w:rsidR="00000000" w:rsidDel="00000000" w:rsidP="00000000" w:rsidRDefault="00000000" w:rsidRPr="00000000" w14:paraId="00000090">
      <w:pPr>
        <w:numPr>
          <w:ilvl w:val="0"/>
          <w:numId w:val="10"/>
        </w:numPr>
        <w:spacing w:line="240" w:lineRule="auto"/>
        <w:ind w:left="720" w:hanging="360"/>
        <w:jc w:val="both"/>
        <w:rPr>
          <w:color w:val="000000"/>
        </w:rPr>
      </w:pPr>
      <w:r w:rsidDel="00000000" w:rsidR="00000000" w:rsidRPr="00000000">
        <w:rPr>
          <w:color w:val="000000"/>
          <w:rtl w:val="0"/>
        </w:rPr>
        <w:t xml:space="preserve">Riserva del 20% a favore di studenti immigrati in Italia da meno di 3 anni e/o provenienti da famiglie con ISEE inferiore a 20.000,00 euro cosi come indicati al precedente Art. 4.</w:t>
      </w:r>
    </w:p>
    <w:p w:rsidR="00000000" w:rsidDel="00000000" w:rsidP="00000000" w:rsidRDefault="00000000" w:rsidRPr="00000000" w14:paraId="00000091">
      <w:pPr>
        <w:spacing w:line="240" w:lineRule="auto"/>
        <w:jc w:val="both"/>
        <w:rPr>
          <w:color w:val="000000"/>
        </w:rPr>
      </w:pPr>
      <w:r w:rsidDel="00000000" w:rsidR="00000000" w:rsidRPr="00000000">
        <w:rPr>
          <w:rtl w:val="0"/>
        </w:rPr>
      </w:r>
    </w:p>
    <w:p w:rsidR="00000000" w:rsidDel="00000000" w:rsidP="00000000" w:rsidRDefault="00000000" w:rsidRPr="00000000" w14:paraId="00000092">
      <w:pPr>
        <w:spacing w:line="240" w:lineRule="auto"/>
        <w:jc w:val="both"/>
        <w:rPr>
          <w:color w:val="000000"/>
        </w:rPr>
      </w:pPr>
      <w:r w:rsidDel="00000000" w:rsidR="00000000" w:rsidRPr="00000000">
        <w:rPr>
          <w:color w:val="000000"/>
          <w:rtl w:val="0"/>
        </w:rPr>
        <w:t xml:space="preserve">Pertanto il punteggio massimo ottenibile è pari a 100 punti.</w:t>
      </w:r>
    </w:p>
    <w:p w:rsidR="00000000" w:rsidDel="00000000" w:rsidP="00000000" w:rsidRDefault="00000000" w:rsidRPr="00000000" w14:paraId="00000093">
      <w:pPr>
        <w:spacing w:line="240" w:lineRule="auto"/>
        <w:jc w:val="both"/>
        <w:rPr>
          <w:color w:val="000000"/>
        </w:rPr>
      </w:pPr>
      <w:r w:rsidDel="00000000" w:rsidR="00000000" w:rsidRPr="00000000">
        <w:rPr>
          <w:rtl w:val="0"/>
        </w:rPr>
      </w:r>
    </w:p>
    <w:p w:rsidR="00000000" w:rsidDel="00000000" w:rsidP="00000000" w:rsidRDefault="00000000" w:rsidRPr="00000000" w14:paraId="00000094">
      <w:pPr>
        <w:spacing w:line="240" w:lineRule="auto"/>
        <w:jc w:val="both"/>
        <w:rPr>
          <w:color w:val="000000"/>
        </w:rPr>
      </w:pPr>
      <w:r w:rsidDel="00000000" w:rsidR="00000000" w:rsidRPr="00000000">
        <w:rPr>
          <w:color w:val="000000"/>
          <w:rtl w:val="0"/>
        </w:rPr>
        <w:t xml:space="preserve">Qualora i candidati ricevano alla conclusione delle prove di selezione un punteggio complessivo inferiore a 50 punti, gli stessi saranno esclusi dall’iniziativa, nonostante il possesso dei requisiti richiesti. Qualora due candidature ottengano nella graduatoria di selezione finale un identico punteggio, sarà data priorità allo studente con il punteggio più alto ottenuto nel colloquio orale di lingua e in caso di ulteriore parità allo studente con il punteggio più alto nel colloquio motivazionale e in ultima istanza allo studente più anziano.</w:t>
      </w:r>
    </w:p>
    <w:p w:rsidR="00000000" w:rsidDel="00000000" w:rsidP="00000000" w:rsidRDefault="00000000" w:rsidRPr="00000000" w14:paraId="00000095">
      <w:pPr>
        <w:spacing w:line="240" w:lineRule="auto"/>
        <w:jc w:val="both"/>
        <w:rPr>
          <w:color w:val="000000"/>
        </w:rPr>
      </w:pPr>
      <w:r w:rsidDel="00000000" w:rsidR="00000000" w:rsidRPr="00000000">
        <w:rPr>
          <w:rtl w:val="0"/>
        </w:rPr>
      </w:r>
    </w:p>
    <w:p w:rsidR="00000000" w:rsidDel="00000000" w:rsidP="00000000" w:rsidRDefault="00000000" w:rsidRPr="00000000" w14:paraId="00000096">
      <w:pPr>
        <w:spacing w:line="240" w:lineRule="auto"/>
        <w:jc w:val="both"/>
        <w:rPr>
          <w:color w:val="000000"/>
        </w:rPr>
      </w:pPr>
      <w:r w:rsidDel="00000000" w:rsidR="00000000" w:rsidRPr="00000000">
        <w:rPr>
          <w:color w:val="000000"/>
          <w:rtl w:val="0"/>
        </w:rPr>
        <w:t xml:space="preserve">L’esito delle selezioni, le graduatorie dei vincitori e delle riserve saranno comunicate dall’istituto Tecnico Economico “A. Gentili” di Macerata direttamente ai candidati che, su richiesta, avranno facoltà di consultare la graduatoria presso l’istituto. </w:t>
      </w:r>
    </w:p>
    <w:p w:rsidR="00000000" w:rsidDel="00000000" w:rsidP="00000000" w:rsidRDefault="00000000" w:rsidRPr="00000000" w14:paraId="00000097">
      <w:pPr>
        <w:spacing w:line="240" w:lineRule="auto"/>
        <w:jc w:val="both"/>
        <w:rPr>
          <w:color w:val="000000"/>
        </w:rPr>
      </w:pPr>
      <w:r w:rsidDel="00000000" w:rsidR="00000000" w:rsidRPr="00000000">
        <w:rPr>
          <w:rtl w:val="0"/>
        </w:rPr>
      </w:r>
    </w:p>
    <w:p w:rsidR="00000000" w:rsidDel="00000000" w:rsidP="00000000" w:rsidRDefault="00000000" w:rsidRPr="00000000" w14:paraId="00000098">
      <w:pPr>
        <w:spacing w:line="240" w:lineRule="auto"/>
        <w:jc w:val="both"/>
        <w:rPr/>
      </w:pPr>
      <w:r w:rsidDel="00000000" w:rsidR="00000000" w:rsidRPr="00000000">
        <w:rPr>
          <w:rtl w:val="0"/>
        </w:rPr>
        <w:t xml:space="preserve">In caso di </w:t>
      </w:r>
      <w:r w:rsidDel="00000000" w:rsidR="00000000" w:rsidRPr="00000000">
        <w:rPr>
          <w:b w:val="1"/>
          <w:rtl w:val="0"/>
        </w:rPr>
        <w:t xml:space="preserve">rinuncia alla borsa di mobilità breve VET Learners </w:t>
      </w:r>
      <w:r w:rsidDel="00000000" w:rsidR="00000000" w:rsidRPr="00000000">
        <w:rPr>
          <w:rtl w:val="0"/>
        </w:rPr>
        <w:t xml:space="preserve">di uno o più beneficiari, si attingerà alla graduatoria dei candidati idonei in lista di riserva per la borsa di mobilità breve VET Learners (1 mese). </w:t>
      </w:r>
    </w:p>
    <w:p w:rsidR="00000000" w:rsidDel="00000000" w:rsidP="00000000" w:rsidRDefault="00000000" w:rsidRPr="00000000" w14:paraId="00000099">
      <w:pPr>
        <w:spacing w:line="240" w:lineRule="auto"/>
        <w:rPr>
          <w:highlight w:val="yellow"/>
        </w:rPr>
      </w:pPr>
      <w:r w:rsidDel="00000000" w:rsidR="00000000" w:rsidRPr="00000000">
        <w:rPr>
          <w:rtl w:val="0"/>
        </w:rPr>
      </w:r>
    </w:p>
    <w:p w:rsidR="00000000" w:rsidDel="00000000" w:rsidP="00000000" w:rsidRDefault="00000000" w:rsidRPr="00000000" w14:paraId="0000009A">
      <w:pPr>
        <w:spacing w:line="240" w:lineRule="auto"/>
        <w:jc w:val="both"/>
        <w:rPr>
          <w:color w:val="000000"/>
        </w:rPr>
      </w:pPr>
      <w:r w:rsidDel="00000000" w:rsidR="00000000" w:rsidRPr="00000000">
        <w:rPr>
          <w:rtl w:val="0"/>
        </w:rPr>
        <w:t xml:space="preserve">In caso di </w:t>
      </w:r>
      <w:r w:rsidDel="00000000" w:rsidR="00000000" w:rsidRPr="00000000">
        <w:rPr>
          <w:b w:val="1"/>
          <w:rtl w:val="0"/>
        </w:rPr>
        <w:t xml:space="preserve">rinuncia alla borsa di mobilità lunga ERASMUS PRO </w:t>
      </w:r>
      <w:r w:rsidDel="00000000" w:rsidR="00000000" w:rsidRPr="00000000">
        <w:rPr>
          <w:rtl w:val="0"/>
        </w:rPr>
        <w:t xml:space="preserve">di uno o più beneficiari, si attingerà alla graduatoria delle riserve per le borse di mobilità lunga ERASMUS PRO (3 mesi). </w:t>
      </w:r>
      <w:r w:rsidDel="00000000" w:rsidR="00000000" w:rsidRPr="00000000">
        <w:rPr>
          <w:rtl w:val="0"/>
        </w:rPr>
      </w:r>
    </w:p>
    <w:p w:rsidR="00000000" w:rsidDel="00000000" w:rsidP="00000000" w:rsidRDefault="00000000" w:rsidRPr="00000000" w14:paraId="0000009B">
      <w:pPr>
        <w:spacing w:line="240" w:lineRule="auto"/>
        <w:jc w:val="both"/>
        <w:rPr>
          <w:color w:val="000000"/>
        </w:rPr>
      </w:pPr>
      <w:r w:rsidDel="00000000" w:rsidR="00000000" w:rsidRPr="00000000">
        <w:rPr>
          <w:rtl w:val="0"/>
        </w:rPr>
      </w:r>
    </w:p>
    <w:p w:rsidR="00000000" w:rsidDel="00000000" w:rsidP="00000000" w:rsidRDefault="00000000" w:rsidRPr="00000000" w14:paraId="0000009C">
      <w:pPr>
        <w:spacing w:line="240" w:lineRule="auto"/>
        <w:jc w:val="both"/>
        <w:rPr>
          <w:color w:val="000000"/>
        </w:rPr>
      </w:pPr>
      <w:r w:rsidDel="00000000" w:rsidR="00000000" w:rsidRPr="00000000">
        <w:rPr>
          <w:color w:val="000000"/>
          <w:rtl w:val="0"/>
        </w:rPr>
        <w:t xml:space="preserve">L’eventuale </w:t>
      </w:r>
      <w:r w:rsidDel="00000000" w:rsidR="00000000" w:rsidRPr="00000000">
        <w:rPr>
          <w:b w:val="1"/>
          <w:color w:val="000000"/>
          <w:rtl w:val="0"/>
        </w:rPr>
        <w:t xml:space="preserve">RINUNCIA</w:t>
      </w:r>
      <w:r w:rsidDel="00000000" w:rsidR="00000000" w:rsidRPr="00000000">
        <w:rPr>
          <w:color w:val="000000"/>
          <w:rtl w:val="0"/>
        </w:rPr>
        <w:t xml:space="preserve"> da parte del vincitore alla borsa assegnata dovrà tassativamente pervenire </w:t>
      </w:r>
      <w:r w:rsidDel="00000000" w:rsidR="00000000" w:rsidRPr="00000000">
        <w:rPr>
          <w:b w:val="1"/>
          <w:color w:val="000000"/>
          <w:rtl w:val="0"/>
        </w:rPr>
        <w:t xml:space="preserve">entro e non oltre i 5 giorni successivi alla comunicazione degli esiti delle selezioni</w:t>
      </w:r>
      <w:r w:rsidDel="00000000" w:rsidR="00000000" w:rsidRPr="00000000">
        <w:rPr>
          <w:color w:val="000000"/>
          <w:rtl w:val="0"/>
        </w:rPr>
        <w:t xml:space="preserve">, salvo eventuale proroga. Tale rinuncia va comunicata per iscritto a mezzo e-mail (</w:t>
      </w:r>
      <w:hyperlink r:id="rId7">
        <w:r w:rsidDel="00000000" w:rsidR="00000000" w:rsidRPr="00000000">
          <w:rPr>
            <w:color w:val="0000ff"/>
            <w:u w:val="single"/>
            <w:rtl w:val="0"/>
          </w:rPr>
          <w:t xml:space="preserve">erasmus@itemacerata.edu.it</w:t>
        </w:r>
      </w:hyperlink>
      <w:r w:rsidDel="00000000" w:rsidR="00000000" w:rsidRPr="00000000">
        <w:rPr>
          <w:color w:val="000000"/>
          <w:rtl w:val="0"/>
        </w:rPr>
        <w:t xml:space="preserve">). Qualora per cause indipendenti dall’Istituto Tecnico Economico “A. Gentili” di Macerata la comunicazione di rinuncia alla borsa di studio o d’impossibilità a prendere parte al progetto pervenga oltre il termine stabilito, tutti i costi già sostenuti, direttamente attribuibili al candidato rinunciatario (viaggio A/R, spese di vitto e alloggio), dovranno essere rimborsati all’Istituto Tecnico Economico “A. Gentili” di Macerata, entro 20 giorni dalla data di rinuncia.</w:t>
      </w:r>
    </w:p>
    <w:p w:rsidR="00000000" w:rsidDel="00000000" w:rsidP="00000000" w:rsidRDefault="00000000" w:rsidRPr="00000000" w14:paraId="0000009D">
      <w:pPr>
        <w:spacing w:line="240" w:lineRule="auto"/>
        <w:jc w:val="both"/>
        <w:rPr>
          <w:color w:val="000000"/>
        </w:rPr>
      </w:pPr>
      <w:r w:rsidDel="00000000" w:rsidR="00000000" w:rsidRPr="00000000">
        <w:rPr>
          <w:rtl w:val="0"/>
        </w:rPr>
      </w:r>
    </w:p>
    <w:p w:rsidR="00000000" w:rsidDel="00000000" w:rsidP="00000000" w:rsidRDefault="00000000" w:rsidRPr="00000000" w14:paraId="0000009E">
      <w:pPr>
        <w:spacing w:line="240" w:lineRule="auto"/>
        <w:jc w:val="both"/>
        <w:rPr>
          <w:color w:val="000000"/>
        </w:rPr>
      </w:pPr>
      <w:r w:rsidDel="00000000" w:rsidR="00000000" w:rsidRPr="00000000">
        <w:rPr>
          <w:rtl w:val="0"/>
        </w:rPr>
      </w:r>
    </w:p>
    <w:p w:rsidR="00000000" w:rsidDel="00000000" w:rsidP="00000000" w:rsidRDefault="00000000" w:rsidRPr="00000000" w14:paraId="0000009F">
      <w:pPr>
        <w:numPr>
          <w:ilvl w:val="0"/>
          <w:numId w:val="4"/>
        </w:numPr>
        <w:spacing w:line="240" w:lineRule="auto"/>
        <w:ind w:left="426" w:hanging="426"/>
        <w:jc w:val="center"/>
        <w:rPr>
          <w:b w:val="1"/>
          <w:color w:val="000000"/>
        </w:rPr>
      </w:pPr>
      <w:r w:rsidDel="00000000" w:rsidR="00000000" w:rsidRPr="00000000">
        <w:rPr>
          <w:b w:val="1"/>
          <w:color w:val="000000"/>
          <w:rtl w:val="0"/>
        </w:rPr>
        <w:t xml:space="preserve">OBBLIGHI DEI DESTINATARI</w:t>
      </w:r>
    </w:p>
    <w:p w:rsidR="00000000" w:rsidDel="00000000" w:rsidP="00000000" w:rsidRDefault="00000000" w:rsidRPr="00000000" w14:paraId="000000A0">
      <w:pPr>
        <w:spacing w:line="240" w:lineRule="auto"/>
        <w:ind w:left="426" w:firstLine="0"/>
        <w:jc w:val="both"/>
        <w:rPr>
          <w:b w:val="1"/>
          <w:color w:val="000000"/>
        </w:rPr>
      </w:pPr>
      <w:r w:rsidDel="00000000" w:rsidR="00000000" w:rsidRPr="00000000">
        <w:rPr>
          <w:b w:val="1"/>
          <w:color w:val="000000"/>
          <w:rtl w:val="0"/>
        </w:rPr>
        <w:t xml:space="preserve"> </w:t>
      </w:r>
      <w:r w:rsidDel="00000000" w:rsidR="00000000" w:rsidRPr="00000000">
        <w:rPr>
          <w:color w:val="ff0000"/>
          <w:highlight w:val="yellow"/>
          <w:rtl w:val="0"/>
        </w:rPr>
        <w:t xml:space="preserve"> </w:t>
      </w:r>
      <w:r w:rsidDel="00000000" w:rsidR="00000000" w:rsidRPr="00000000">
        <w:rPr>
          <w:rtl w:val="0"/>
        </w:rPr>
      </w:r>
    </w:p>
    <w:p w:rsidR="00000000" w:rsidDel="00000000" w:rsidP="00000000" w:rsidRDefault="00000000" w:rsidRPr="00000000" w14:paraId="000000A1">
      <w:pPr>
        <w:spacing w:line="240" w:lineRule="auto"/>
        <w:jc w:val="both"/>
        <w:rPr>
          <w:color w:val="000000"/>
        </w:rPr>
      </w:pPr>
      <w:r w:rsidDel="00000000" w:rsidR="00000000" w:rsidRPr="00000000">
        <w:rPr>
          <w:color w:val="000000"/>
          <w:rtl w:val="0"/>
        </w:rPr>
        <w:t xml:space="preserve">Gli studenti che supereranno la fase di selezione e parteciperanno al progetto, sono tenuti a:</w:t>
      </w:r>
    </w:p>
    <w:p w:rsidR="00000000" w:rsidDel="00000000" w:rsidP="00000000" w:rsidRDefault="00000000" w:rsidRPr="00000000" w14:paraId="000000A2">
      <w:pPr>
        <w:numPr>
          <w:ilvl w:val="0"/>
          <w:numId w:val="10"/>
        </w:numPr>
        <w:spacing w:line="240" w:lineRule="auto"/>
        <w:ind w:left="720" w:hanging="360"/>
        <w:jc w:val="both"/>
        <w:rPr>
          <w:color w:val="000000"/>
        </w:rPr>
      </w:pPr>
      <w:r w:rsidDel="00000000" w:rsidR="00000000" w:rsidRPr="00000000">
        <w:rPr>
          <w:color w:val="000000"/>
          <w:rtl w:val="0"/>
        </w:rPr>
        <w:t xml:space="preserve">rispettare le prescrizioni contenute nei documenti ufficiali e nelle indicazioni scritte e orali fornite dall’Istituto Tecnico Economico “A. Gentili” di Macerata;</w:t>
      </w:r>
    </w:p>
    <w:p w:rsidR="00000000" w:rsidDel="00000000" w:rsidP="00000000" w:rsidRDefault="00000000" w:rsidRPr="00000000" w14:paraId="000000A3">
      <w:pPr>
        <w:numPr>
          <w:ilvl w:val="0"/>
          <w:numId w:val="10"/>
        </w:numPr>
        <w:spacing w:line="240" w:lineRule="auto"/>
        <w:ind w:left="720" w:hanging="360"/>
        <w:jc w:val="both"/>
        <w:rPr>
          <w:color w:val="000000"/>
        </w:rPr>
      </w:pPr>
      <w:r w:rsidDel="00000000" w:rsidR="00000000" w:rsidRPr="00000000">
        <w:rPr>
          <w:color w:val="000000"/>
          <w:rtl w:val="0"/>
        </w:rPr>
        <w:t xml:space="preserve">accettare il Paese e la destinazione assegnati per la realizzazione del percorso di studio/lavoro all’estero;</w:t>
      </w:r>
    </w:p>
    <w:p w:rsidR="00000000" w:rsidDel="00000000" w:rsidP="00000000" w:rsidRDefault="00000000" w:rsidRPr="00000000" w14:paraId="000000A4">
      <w:pPr>
        <w:numPr>
          <w:ilvl w:val="0"/>
          <w:numId w:val="10"/>
        </w:numPr>
        <w:spacing w:line="240" w:lineRule="auto"/>
        <w:ind w:left="720" w:hanging="360"/>
        <w:jc w:val="both"/>
        <w:rPr>
          <w:color w:val="000000"/>
        </w:rPr>
      </w:pPr>
      <w:r w:rsidDel="00000000" w:rsidR="00000000" w:rsidRPr="00000000">
        <w:rPr>
          <w:color w:val="000000"/>
          <w:rtl w:val="0"/>
        </w:rPr>
        <w:t xml:space="preserve">frequentare </w:t>
      </w:r>
      <w:r w:rsidDel="00000000" w:rsidR="00000000" w:rsidRPr="00000000">
        <w:rPr>
          <w:color w:val="000000"/>
          <w:u w:val="single"/>
          <w:rtl w:val="0"/>
        </w:rPr>
        <w:t xml:space="preserve">obbligatoriamente</w:t>
      </w:r>
      <w:r w:rsidDel="00000000" w:rsidR="00000000" w:rsidRPr="00000000">
        <w:rPr>
          <w:color w:val="000000"/>
          <w:rtl w:val="0"/>
        </w:rPr>
        <w:t xml:space="preserve"> le attività formative e di orientamento che precedono e seguono il tirocinio all’estero, incluso il corso di lingua straniera tramite FAD, garantendo rispettivamente almeno l‘80% delle presenze ed un minimo di 20 ore di FAD;</w:t>
      </w:r>
    </w:p>
    <w:p w:rsidR="00000000" w:rsidDel="00000000" w:rsidP="00000000" w:rsidRDefault="00000000" w:rsidRPr="00000000" w14:paraId="000000A5">
      <w:pPr>
        <w:numPr>
          <w:ilvl w:val="0"/>
          <w:numId w:val="10"/>
        </w:numPr>
        <w:spacing w:line="240" w:lineRule="auto"/>
        <w:ind w:left="720" w:hanging="360"/>
        <w:jc w:val="both"/>
        <w:rPr>
          <w:color w:val="000000"/>
        </w:rPr>
      </w:pPr>
      <w:r w:rsidDel="00000000" w:rsidR="00000000" w:rsidRPr="00000000">
        <w:rPr>
          <w:color w:val="000000"/>
          <w:rtl w:val="0"/>
        </w:rPr>
        <w:t xml:space="preserve">effettuare la valutazione iniziale delle competenze linguistiche attraverso la piattaforma Eu Academy;</w:t>
      </w:r>
    </w:p>
    <w:p w:rsidR="00000000" w:rsidDel="00000000" w:rsidP="00000000" w:rsidRDefault="00000000" w:rsidRPr="00000000" w14:paraId="000000A6">
      <w:pPr>
        <w:numPr>
          <w:ilvl w:val="0"/>
          <w:numId w:val="10"/>
        </w:numPr>
        <w:spacing w:line="240" w:lineRule="auto"/>
        <w:ind w:left="720" w:hanging="360"/>
        <w:jc w:val="both"/>
        <w:rPr>
          <w:color w:val="000000"/>
        </w:rPr>
      </w:pPr>
      <w:r w:rsidDel="00000000" w:rsidR="00000000" w:rsidRPr="00000000">
        <w:rPr>
          <w:color w:val="000000"/>
          <w:rtl w:val="0"/>
        </w:rPr>
        <w:t xml:space="preserve">effettuare per intero il soggiorno all’estero, fatti salvi i casi di forza maggiore; </w:t>
      </w:r>
    </w:p>
    <w:p w:rsidR="00000000" w:rsidDel="00000000" w:rsidP="00000000" w:rsidRDefault="00000000" w:rsidRPr="00000000" w14:paraId="000000A7">
      <w:pPr>
        <w:numPr>
          <w:ilvl w:val="0"/>
          <w:numId w:val="10"/>
        </w:numPr>
        <w:spacing w:line="240" w:lineRule="auto"/>
        <w:ind w:left="720" w:hanging="360"/>
        <w:jc w:val="both"/>
        <w:rPr>
          <w:color w:val="000000"/>
        </w:rPr>
      </w:pPr>
      <w:r w:rsidDel="00000000" w:rsidR="00000000" w:rsidRPr="00000000">
        <w:rPr>
          <w:color w:val="000000"/>
          <w:rtl w:val="0"/>
        </w:rPr>
        <w:t xml:space="preserve">conformarsi alle disposizioni e ai regolamenti in vigore nelle organizzazioni ospitanti;</w:t>
      </w:r>
    </w:p>
    <w:p w:rsidR="00000000" w:rsidDel="00000000" w:rsidP="00000000" w:rsidRDefault="00000000" w:rsidRPr="00000000" w14:paraId="000000A8">
      <w:pPr>
        <w:numPr>
          <w:ilvl w:val="0"/>
          <w:numId w:val="10"/>
        </w:numPr>
        <w:spacing w:line="240" w:lineRule="auto"/>
        <w:ind w:left="720" w:hanging="360"/>
        <w:jc w:val="both"/>
        <w:rPr>
          <w:color w:val="000000"/>
        </w:rPr>
      </w:pPr>
      <w:r w:rsidDel="00000000" w:rsidR="00000000" w:rsidRPr="00000000">
        <w:rPr>
          <w:color w:val="000000"/>
          <w:rtl w:val="0"/>
        </w:rPr>
        <w:t xml:space="preserve">comportarsi in modo tale da non procurare intralcio all’attività lavorativa e mantenere la massima riservatezza relativa all’organizzazione aziendale, ai processi di fabbricazione ed a qualsiasi altra informazione di cui si entri in possesso;</w:t>
      </w:r>
    </w:p>
    <w:p w:rsidR="00000000" w:rsidDel="00000000" w:rsidP="00000000" w:rsidRDefault="00000000" w:rsidRPr="00000000" w14:paraId="000000A9">
      <w:pPr>
        <w:numPr>
          <w:ilvl w:val="0"/>
          <w:numId w:val="10"/>
        </w:numPr>
        <w:spacing w:line="240" w:lineRule="auto"/>
        <w:ind w:left="720" w:hanging="360"/>
        <w:jc w:val="both"/>
        <w:rPr>
          <w:color w:val="000000"/>
        </w:rPr>
      </w:pPr>
      <w:r w:rsidDel="00000000" w:rsidR="00000000" w:rsidRPr="00000000">
        <w:rPr>
          <w:color w:val="000000"/>
          <w:rtl w:val="0"/>
        </w:rPr>
        <w:t xml:space="preserve">conformarsi alle diverse abitudini di vita, orari e regole di comportamento vigenti nella famiglia o negli appartamenti/strutture estere presso cui alloggia;</w:t>
      </w:r>
    </w:p>
    <w:p w:rsidR="00000000" w:rsidDel="00000000" w:rsidP="00000000" w:rsidRDefault="00000000" w:rsidRPr="00000000" w14:paraId="000000AA">
      <w:pPr>
        <w:numPr>
          <w:ilvl w:val="0"/>
          <w:numId w:val="10"/>
        </w:numPr>
        <w:spacing w:line="240" w:lineRule="auto"/>
        <w:ind w:left="720" w:hanging="360"/>
        <w:jc w:val="both"/>
        <w:rPr>
          <w:color w:val="000000"/>
        </w:rPr>
      </w:pPr>
      <w:r w:rsidDel="00000000" w:rsidR="00000000" w:rsidRPr="00000000">
        <w:rPr>
          <w:color w:val="000000"/>
          <w:rtl w:val="0"/>
        </w:rPr>
        <w:t xml:space="preserve">effettuare la valutazione finale delle competenze linguistiche attraverso la piattaforma Eu Academy;</w:t>
      </w:r>
    </w:p>
    <w:p w:rsidR="00000000" w:rsidDel="00000000" w:rsidP="00000000" w:rsidRDefault="00000000" w:rsidRPr="00000000" w14:paraId="000000AB">
      <w:pPr>
        <w:numPr>
          <w:ilvl w:val="0"/>
          <w:numId w:val="10"/>
        </w:numPr>
        <w:spacing w:line="240" w:lineRule="auto"/>
        <w:ind w:left="720" w:hanging="360"/>
        <w:jc w:val="both"/>
        <w:rPr>
          <w:color w:val="000000"/>
        </w:rPr>
      </w:pPr>
      <w:r w:rsidDel="00000000" w:rsidR="00000000" w:rsidRPr="00000000">
        <w:rPr>
          <w:color w:val="000000"/>
          <w:rtl w:val="0"/>
        </w:rPr>
        <w:t xml:space="preserve">partecipare alle attività post-esperienza previste.</w:t>
      </w:r>
    </w:p>
    <w:p w:rsidR="00000000" w:rsidDel="00000000" w:rsidP="00000000" w:rsidRDefault="00000000" w:rsidRPr="00000000" w14:paraId="000000AC">
      <w:pPr>
        <w:spacing w:line="240" w:lineRule="auto"/>
        <w:jc w:val="both"/>
        <w:rPr>
          <w:color w:val="000000"/>
        </w:rPr>
      </w:pPr>
      <w:r w:rsidDel="00000000" w:rsidR="00000000" w:rsidRPr="00000000">
        <w:rPr>
          <w:rtl w:val="0"/>
        </w:rPr>
      </w:r>
    </w:p>
    <w:p w:rsidR="00000000" w:rsidDel="00000000" w:rsidP="00000000" w:rsidRDefault="00000000" w:rsidRPr="00000000" w14:paraId="000000AD">
      <w:pPr>
        <w:spacing w:line="240" w:lineRule="auto"/>
        <w:jc w:val="both"/>
        <w:rPr>
          <w:color w:val="000000"/>
        </w:rPr>
      </w:pPr>
      <w:r w:rsidDel="00000000" w:rsidR="00000000" w:rsidRPr="00000000">
        <w:rPr>
          <w:color w:val="000000"/>
          <w:rtl w:val="0"/>
        </w:rPr>
        <w:t xml:space="preserve">Il mancato rispetto di tali obblighi comporterà l’esclusione dal progetto, incluso il rientro anticipato dall’estero. Le spese per il rientro anticipato saranno a carico dei genitori del beneficiario.</w:t>
      </w:r>
    </w:p>
    <w:p w:rsidR="00000000" w:rsidDel="00000000" w:rsidP="00000000" w:rsidRDefault="00000000" w:rsidRPr="00000000" w14:paraId="000000AE">
      <w:pPr>
        <w:spacing w:line="240" w:lineRule="auto"/>
        <w:jc w:val="both"/>
        <w:rPr>
          <w:color w:val="000000"/>
        </w:rPr>
      </w:pPr>
      <w:r w:rsidDel="00000000" w:rsidR="00000000" w:rsidRPr="00000000">
        <w:rPr>
          <w:color w:val="000000"/>
          <w:rtl w:val="0"/>
        </w:rPr>
        <w:t xml:space="preserve">Richieste di cambiamento nell’organizzazione e nei periodi di mobilità all’estero saranno prese in considerazione solo per motivazioni scolastiche.</w:t>
      </w:r>
    </w:p>
    <w:p w:rsidR="00000000" w:rsidDel="00000000" w:rsidP="00000000" w:rsidRDefault="00000000" w:rsidRPr="00000000" w14:paraId="000000AF">
      <w:pPr>
        <w:spacing w:line="240" w:lineRule="auto"/>
        <w:jc w:val="both"/>
        <w:rPr>
          <w:color w:val="000000"/>
        </w:rPr>
      </w:pPr>
      <w:r w:rsidDel="00000000" w:rsidR="00000000" w:rsidRPr="00000000">
        <w:rPr>
          <w:rtl w:val="0"/>
        </w:rPr>
      </w:r>
    </w:p>
    <w:p w:rsidR="00000000" w:rsidDel="00000000" w:rsidP="00000000" w:rsidRDefault="00000000" w:rsidRPr="00000000" w14:paraId="000000B0">
      <w:pPr>
        <w:spacing w:line="240" w:lineRule="auto"/>
        <w:jc w:val="both"/>
        <w:rPr>
          <w:color w:val="000000"/>
        </w:rPr>
      </w:pPr>
      <w:r w:rsidDel="00000000" w:rsidR="00000000" w:rsidRPr="00000000">
        <w:rPr>
          <w:rtl w:val="0"/>
        </w:rPr>
      </w:r>
    </w:p>
    <w:p w:rsidR="00000000" w:rsidDel="00000000" w:rsidP="00000000" w:rsidRDefault="00000000" w:rsidRPr="00000000" w14:paraId="000000B1">
      <w:pPr>
        <w:numPr>
          <w:ilvl w:val="0"/>
          <w:numId w:val="4"/>
        </w:numPr>
        <w:spacing w:line="240" w:lineRule="auto"/>
        <w:ind w:left="426" w:hanging="426"/>
        <w:jc w:val="center"/>
        <w:rPr>
          <w:b w:val="1"/>
          <w:color w:val="000000"/>
        </w:rPr>
      </w:pPr>
      <w:r w:rsidDel="00000000" w:rsidR="00000000" w:rsidRPr="00000000">
        <w:rPr>
          <w:b w:val="1"/>
          <w:color w:val="000000"/>
          <w:rtl w:val="0"/>
        </w:rPr>
        <w:t xml:space="preserve">CO-FINANZIAMENTO</w:t>
      </w:r>
    </w:p>
    <w:p w:rsidR="00000000" w:rsidDel="00000000" w:rsidP="00000000" w:rsidRDefault="00000000" w:rsidRPr="00000000" w14:paraId="000000B2">
      <w:pPr>
        <w:spacing w:line="240" w:lineRule="auto"/>
        <w:ind w:left="426" w:firstLine="0"/>
        <w:rPr>
          <w:b w:val="1"/>
          <w:color w:val="000000"/>
        </w:rPr>
      </w:pPr>
      <w:r w:rsidDel="00000000" w:rsidR="00000000" w:rsidRPr="00000000">
        <w:rPr>
          <w:rtl w:val="0"/>
        </w:rPr>
      </w:r>
    </w:p>
    <w:p w:rsidR="00000000" w:rsidDel="00000000" w:rsidP="00000000" w:rsidRDefault="00000000" w:rsidRPr="00000000" w14:paraId="000000B3">
      <w:pPr>
        <w:spacing w:line="240" w:lineRule="auto"/>
        <w:jc w:val="both"/>
        <w:rPr>
          <w:color w:val="000000"/>
        </w:rPr>
      </w:pPr>
      <w:r w:rsidDel="00000000" w:rsidR="00000000" w:rsidRPr="00000000">
        <w:rPr>
          <w:color w:val="000000"/>
          <w:rtl w:val="0"/>
        </w:rPr>
        <w:t xml:space="preserve">Al fine della partecipazione è richiesto un contributo da parte delle famiglie dei partecipanti pari a € 200,00. L’istituto mette a disposizione € 1.000,00 al fine di provvedere alla restituzione del suddetto contributo alle famiglie dei cinque studenti con ISEE più basso. </w:t>
      </w:r>
    </w:p>
    <w:p w:rsidR="00000000" w:rsidDel="00000000" w:rsidP="00000000" w:rsidRDefault="00000000" w:rsidRPr="00000000" w14:paraId="000000B4">
      <w:pPr>
        <w:spacing w:line="240" w:lineRule="auto"/>
        <w:jc w:val="both"/>
        <w:rPr>
          <w:color w:val="000000"/>
        </w:rPr>
      </w:pPr>
      <w:r w:rsidDel="00000000" w:rsidR="00000000" w:rsidRPr="00000000">
        <w:rPr>
          <w:color w:val="000000"/>
          <w:rtl w:val="0"/>
        </w:rPr>
        <w:t xml:space="preserve">Detta restituzione è vincolata in ogni caso al completamento delle attività previste dal presente bando.</w:t>
      </w:r>
    </w:p>
    <w:p w:rsidR="00000000" w:rsidDel="00000000" w:rsidP="00000000" w:rsidRDefault="00000000" w:rsidRPr="00000000" w14:paraId="000000B5">
      <w:pPr>
        <w:spacing w:line="240" w:lineRule="auto"/>
        <w:jc w:val="both"/>
        <w:rPr>
          <w:color w:val="000000"/>
        </w:rPr>
      </w:pPr>
      <w:r w:rsidDel="00000000" w:rsidR="00000000" w:rsidRPr="00000000">
        <w:rPr>
          <w:color w:val="000000"/>
          <w:rtl w:val="0"/>
        </w:rPr>
        <w:t xml:space="preserve">Relativamente a tutti i partecipanti si specifica inoltre che in caso di revoca della borsa di studio, conseguente al mancato rispetto di uno solo degli obblighi di cui all’art. 8 non dovuto a causa di forza maggiore, verrà  richiesto il rimborso dei costi sostenuti dall’istituto.</w:t>
      </w:r>
    </w:p>
    <w:p w:rsidR="00000000" w:rsidDel="00000000" w:rsidP="00000000" w:rsidRDefault="00000000" w:rsidRPr="00000000" w14:paraId="000000B6">
      <w:pPr>
        <w:spacing w:line="240" w:lineRule="auto"/>
        <w:rPr>
          <w:b w:val="1"/>
          <w:color w:val="000000"/>
        </w:rPr>
      </w:pPr>
      <w:r w:rsidDel="00000000" w:rsidR="00000000" w:rsidRPr="00000000">
        <w:rPr>
          <w:rtl w:val="0"/>
        </w:rPr>
      </w:r>
    </w:p>
    <w:p w:rsidR="00000000" w:rsidDel="00000000" w:rsidP="00000000" w:rsidRDefault="00000000" w:rsidRPr="00000000" w14:paraId="000000B7">
      <w:pPr>
        <w:numPr>
          <w:ilvl w:val="0"/>
          <w:numId w:val="4"/>
        </w:numPr>
        <w:spacing w:line="240" w:lineRule="auto"/>
        <w:ind w:left="426" w:hanging="426"/>
        <w:jc w:val="center"/>
        <w:rPr>
          <w:b w:val="1"/>
          <w:color w:val="000000"/>
        </w:rPr>
      </w:pPr>
      <w:r w:rsidDel="00000000" w:rsidR="00000000" w:rsidRPr="00000000">
        <w:rPr>
          <w:b w:val="1"/>
          <w:color w:val="000000"/>
          <w:rtl w:val="0"/>
        </w:rPr>
        <w:t xml:space="preserve">REVOCA DELLA BORSA E PENALITÀ</w:t>
      </w:r>
    </w:p>
    <w:p w:rsidR="00000000" w:rsidDel="00000000" w:rsidP="00000000" w:rsidRDefault="00000000" w:rsidRPr="00000000" w14:paraId="000000B8">
      <w:pPr>
        <w:spacing w:line="240" w:lineRule="auto"/>
        <w:jc w:val="both"/>
        <w:rPr>
          <w:b w:val="1"/>
          <w:color w:val="000000"/>
        </w:rPr>
      </w:pPr>
      <w:r w:rsidDel="00000000" w:rsidR="00000000" w:rsidRPr="00000000">
        <w:rPr>
          <w:rtl w:val="0"/>
        </w:rPr>
      </w:r>
    </w:p>
    <w:p w:rsidR="00000000" w:rsidDel="00000000" w:rsidP="00000000" w:rsidRDefault="00000000" w:rsidRPr="00000000" w14:paraId="000000B9">
      <w:pPr>
        <w:spacing w:line="240" w:lineRule="auto"/>
        <w:jc w:val="both"/>
        <w:rPr>
          <w:color w:val="000000"/>
        </w:rPr>
      </w:pPr>
      <w:r w:rsidDel="00000000" w:rsidR="00000000" w:rsidRPr="00000000">
        <w:rPr>
          <w:color w:val="000000"/>
          <w:rtl w:val="0"/>
        </w:rPr>
        <w:t xml:space="preserve">Il mancato rispetto di uno solo degli obblighi di cui al precedente art. 8 ha per effetto la revoca della borsa. La revoca della borsa comporta per la famiglia del destinatario la restituzione all’Istituto Tecnico Economico “A. Gentili” di Macerata di tutti i costi sostenuti dall’Istituto per la realizzazione dell’azione formativa. La restituzione dovrà avvenire entro i 20 giorni successivi al ricevimento della copia dell’atto di revoca. Decorso tale termine, l’Istituto Tecnico Economico “A. Gentili” di Macerata procederà al recupero coattivo delle somme spettanti. La revoca della borsa viene dichiarata anche nel caso di accertamento di dichiarazioni mendaci.</w:t>
      </w:r>
    </w:p>
    <w:p w:rsidR="00000000" w:rsidDel="00000000" w:rsidP="00000000" w:rsidRDefault="00000000" w:rsidRPr="00000000" w14:paraId="000000BA">
      <w:pPr>
        <w:spacing w:line="240" w:lineRule="auto"/>
        <w:jc w:val="both"/>
        <w:rPr>
          <w:color w:val="000000"/>
        </w:rPr>
      </w:pPr>
      <w:r w:rsidDel="00000000" w:rsidR="00000000" w:rsidRPr="00000000">
        <w:rPr>
          <w:rtl w:val="0"/>
        </w:rPr>
      </w:r>
    </w:p>
    <w:p w:rsidR="00000000" w:rsidDel="00000000" w:rsidP="00000000" w:rsidRDefault="00000000" w:rsidRPr="00000000" w14:paraId="000000BB">
      <w:pPr>
        <w:spacing w:line="240" w:lineRule="auto"/>
        <w:jc w:val="both"/>
        <w:rPr>
          <w:color w:val="000000"/>
        </w:rPr>
      </w:pPr>
      <w:r w:rsidDel="00000000" w:rsidR="00000000" w:rsidRPr="00000000">
        <w:rPr>
          <w:rtl w:val="0"/>
        </w:rPr>
      </w:r>
    </w:p>
    <w:p w:rsidR="00000000" w:rsidDel="00000000" w:rsidP="00000000" w:rsidRDefault="00000000" w:rsidRPr="00000000" w14:paraId="000000BC">
      <w:pPr>
        <w:numPr>
          <w:ilvl w:val="0"/>
          <w:numId w:val="4"/>
        </w:numPr>
        <w:spacing w:line="240" w:lineRule="auto"/>
        <w:ind w:left="426" w:hanging="426"/>
        <w:jc w:val="center"/>
        <w:rPr>
          <w:b w:val="1"/>
          <w:color w:val="000000"/>
        </w:rPr>
      </w:pPr>
      <w:r w:rsidDel="00000000" w:rsidR="00000000" w:rsidRPr="00000000">
        <w:rPr>
          <w:b w:val="1"/>
          <w:color w:val="000000"/>
          <w:rtl w:val="0"/>
        </w:rPr>
        <w:t xml:space="preserve">DIFFUSIONE</w:t>
      </w:r>
    </w:p>
    <w:p w:rsidR="00000000" w:rsidDel="00000000" w:rsidP="00000000" w:rsidRDefault="00000000" w:rsidRPr="00000000" w14:paraId="000000BD">
      <w:pPr>
        <w:spacing w:line="240" w:lineRule="auto"/>
        <w:ind w:left="426" w:firstLine="0"/>
        <w:jc w:val="both"/>
        <w:rPr>
          <w:b w:val="1"/>
          <w:color w:val="000000"/>
        </w:rPr>
      </w:pPr>
      <w:r w:rsidDel="00000000" w:rsidR="00000000" w:rsidRPr="00000000">
        <w:rPr>
          <w:b w:val="1"/>
          <w:color w:val="000000"/>
          <w:rtl w:val="0"/>
        </w:rPr>
        <w:t xml:space="preserve"> </w:t>
      </w:r>
    </w:p>
    <w:p w:rsidR="00000000" w:rsidDel="00000000" w:rsidP="00000000" w:rsidRDefault="00000000" w:rsidRPr="00000000" w14:paraId="000000BE">
      <w:pPr>
        <w:spacing w:line="240" w:lineRule="auto"/>
        <w:jc w:val="both"/>
        <w:rPr>
          <w:color w:val="000000"/>
        </w:rPr>
      </w:pPr>
      <w:r w:rsidDel="00000000" w:rsidR="00000000" w:rsidRPr="00000000">
        <w:rPr>
          <w:color w:val="000000"/>
          <w:rtl w:val="0"/>
        </w:rPr>
        <w:t xml:space="preserve">Il presente bando e i suoi allegati vengono diffusi sia mediante pubblicazione sul sito web dell’Istituto, sia attraverso l’affissione degli stessi nei luoghi/piattaforme preposti dall’Istituto alle comunicazioni con gli studenti, in modo da ottenere la maggior visibilità e diffusione possibile del progetto. </w:t>
      </w:r>
    </w:p>
    <w:p w:rsidR="00000000" w:rsidDel="00000000" w:rsidP="00000000" w:rsidRDefault="00000000" w:rsidRPr="00000000" w14:paraId="000000BF">
      <w:pPr>
        <w:spacing w:line="240" w:lineRule="auto"/>
        <w:jc w:val="both"/>
        <w:rPr>
          <w:color w:val="000000"/>
        </w:rPr>
      </w:pPr>
      <w:r w:rsidDel="00000000" w:rsidR="00000000" w:rsidRPr="00000000">
        <w:rPr>
          <w:rtl w:val="0"/>
        </w:rPr>
      </w:r>
    </w:p>
    <w:p w:rsidR="00000000" w:rsidDel="00000000" w:rsidP="00000000" w:rsidRDefault="00000000" w:rsidRPr="00000000" w14:paraId="000000C0">
      <w:pPr>
        <w:spacing w:line="240" w:lineRule="auto"/>
        <w:jc w:val="both"/>
        <w:rPr>
          <w:color w:val="000000"/>
        </w:rPr>
      </w:pPr>
      <w:r w:rsidDel="00000000" w:rsidR="00000000" w:rsidRPr="00000000">
        <w:rPr>
          <w:color w:val="000000"/>
          <w:rtl w:val="0"/>
        </w:rPr>
        <w:t xml:space="preserve">E’ inoltre previsto un webinar informativo sulle modalità di partecipazione al bando di selezione rivolto agli studenti che desiderano candidarsi e alle loro famiglie, al fine di offrire maggiori informazioni e chiarimenti sui vari aspetti del progetto stesso che si svolgerà il:</w:t>
      </w:r>
    </w:p>
    <w:p w:rsidR="00000000" w:rsidDel="00000000" w:rsidP="00000000" w:rsidRDefault="00000000" w:rsidRPr="00000000" w14:paraId="000000C1">
      <w:pPr>
        <w:spacing w:line="240" w:lineRule="auto"/>
        <w:jc w:val="both"/>
        <w:rPr>
          <w:color w:val="000000"/>
        </w:rPr>
      </w:pPr>
      <w:r w:rsidDel="00000000" w:rsidR="00000000" w:rsidRPr="00000000">
        <w:rPr>
          <w:rtl w:val="0"/>
        </w:rPr>
      </w:r>
    </w:p>
    <w:p w:rsidR="00000000" w:rsidDel="00000000" w:rsidP="00000000" w:rsidRDefault="00000000" w:rsidRPr="00000000" w14:paraId="000000C2">
      <w:pPr>
        <w:numPr>
          <w:ilvl w:val="0"/>
          <w:numId w:val="8"/>
        </w:numPr>
        <w:spacing w:line="240" w:lineRule="auto"/>
        <w:ind w:left="360" w:hanging="360"/>
        <w:jc w:val="both"/>
        <w:rPr>
          <w:color w:val="000000"/>
        </w:rPr>
      </w:pPr>
      <w:r w:rsidDel="00000000" w:rsidR="00000000" w:rsidRPr="00000000">
        <w:rPr>
          <w:color w:val="000000"/>
          <w:rtl w:val="0"/>
        </w:rPr>
        <w:t xml:space="preserve">5 dicembre 2023 dalle ore 17.00 alle ore 19.00, tramite la piattaforma Google Meet con accesso al link:</w:t>
      </w:r>
      <w:r w:rsidDel="00000000" w:rsidR="00000000" w:rsidRPr="00000000">
        <w:rPr>
          <w:rtl w:val="0"/>
        </w:rPr>
        <w:t xml:space="preserve"> https://meet.google.com/vfc-qjkr-dwd</w:t>
      </w:r>
    </w:p>
    <w:p w:rsidR="00000000" w:rsidDel="00000000" w:rsidP="00000000" w:rsidRDefault="00000000" w:rsidRPr="00000000" w14:paraId="000000C3">
      <w:pPr>
        <w:spacing w:line="240" w:lineRule="auto"/>
        <w:ind w:left="360" w:firstLine="0"/>
        <w:jc w:val="both"/>
        <w:rPr>
          <w:highlight w:val="yellow"/>
        </w:rPr>
      </w:pPr>
      <w:r w:rsidDel="00000000" w:rsidR="00000000" w:rsidRPr="00000000">
        <w:rPr>
          <w:rtl w:val="0"/>
        </w:rPr>
      </w:r>
    </w:p>
    <w:p w:rsidR="00000000" w:rsidDel="00000000" w:rsidP="00000000" w:rsidRDefault="00000000" w:rsidRPr="00000000" w14:paraId="000000C4">
      <w:pPr>
        <w:spacing w:line="240" w:lineRule="auto"/>
        <w:ind w:left="720" w:firstLine="0"/>
        <w:jc w:val="both"/>
        <w:rPr>
          <w:color w:val="000000"/>
        </w:rPr>
      </w:pPr>
      <w:r w:rsidDel="00000000" w:rsidR="00000000" w:rsidRPr="00000000">
        <w:rPr>
          <w:rtl w:val="0"/>
        </w:rPr>
      </w:r>
    </w:p>
    <w:p w:rsidR="00000000" w:rsidDel="00000000" w:rsidP="00000000" w:rsidRDefault="00000000" w:rsidRPr="00000000" w14:paraId="000000C5">
      <w:pPr>
        <w:spacing w:line="240" w:lineRule="auto"/>
        <w:jc w:val="both"/>
        <w:rPr>
          <w:color w:val="000000"/>
        </w:rPr>
      </w:pPr>
      <w:r w:rsidDel="00000000" w:rsidR="00000000" w:rsidRPr="00000000">
        <w:rPr>
          <w:rtl w:val="0"/>
        </w:rPr>
      </w:r>
    </w:p>
    <w:p w:rsidR="00000000" w:rsidDel="00000000" w:rsidP="00000000" w:rsidRDefault="00000000" w:rsidRPr="00000000" w14:paraId="000000C6">
      <w:pPr>
        <w:numPr>
          <w:ilvl w:val="0"/>
          <w:numId w:val="4"/>
        </w:numPr>
        <w:spacing w:line="240" w:lineRule="auto"/>
        <w:ind w:left="426" w:hanging="426"/>
        <w:jc w:val="center"/>
        <w:rPr>
          <w:b w:val="1"/>
          <w:color w:val="000000"/>
        </w:rPr>
      </w:pPr>
      <w:r w:rsidDel="00000000" w:rsidR="00000000" w:rsidRPr="00000000">
        <w:rPr>
          <w:b w:val="1"/>
          <w:color w:val="000000"/>
          <w:rtl w:val="0"/>
        </w:rPr>
        <w:t xml:space="preserve">ORGANIZZAZIONI CHE SUPPORTANO L’IMPLEMENTAZIONE DEL PROGETTO “ERASMUS+@ITE GENTILI 2023”</w:t>
      </w:r>
    </w:p>
    <w:p w:rsidR="00000000" w:rsidDel="00000000" w:rsidP="00000000" w:rsidRDefault="00000000" w:rsidRPr="00000000" w14:paraId="000000C7">
      <w:pPr>
        <w:spacing w:line="240" w:lineRule="auto"/>
        <w:rPr>
          <w:b w:val="1"/>
          <w:color w:val="000000"/>
        </w:rPr>
      </w:pPr>
      <w:r w:rsidDel="00000000" w:rsidR="00000000" w:rsidRPr="00000000">
        <w:rPr>
          <w:rtl w:val="0"/>
        </w:rPr>
      </w:r>
    </w:p>
    <w:p w:rsidR="00000000" w:rsidDel="00000000" w:rsidP="00000000" w:rsidRDefault="00000000" w:rsidRPr="00000000" w14:paraId="000000C8">
      <w:pPr>
        <w:numPr>
          <w:ilvl w:val="0"/>
          <w:numId w:val="6"/>
        </w:numPr>
        <w:spacing w:line="240" w:lineRule="auto"/>
        <w:ind w:left="720" w:hanging="360"/>
        <w:rPr>
          <w:color w:val="000000"/>
        </w:rPr>
      </w:pPr>
      <w:r w:rsidDel="00000000" w:rsidR="00000000" w:rsidRPr="00000000">
        <w:rPr>
          <w:color w:val="000000"/>
          <w:rtl w:val="0"/>
        </w:rPr>
        <w:t xml:space="preserve">Università degli Studi di Camerino;</w:t>
      </w:r>
    </w:p>
    <w:p w:rsidR="00000000" w:rsidDel="00000000" w:rsidP="00000000" w:rsidRDefault="00000000" w:rsidRPr="00000000" w14:paraId="000000C9">
      <w:pPr>
        <w:numPr>
          <w:ilvl w:val="0"/>
          <w:numId w:val="6"/>
        </w:numPr>
        <w:spacing w:line="240" w:lineRule="auto"/>
        <w:ind w:left="720" w:hanging="360"/>
        <w:rPr>
          <w:color w:val="000000"/>
        </w:rPr>
      </w:pPr>
      <w:r w:rsidDel="00000000" w:rsidR="00000000" w:rsidRPr="00000000">
        <w:rPr>
          <w:color w:val="000000"/>
          <w:rtl w:val="0"/>
        </w:rPr>
        <w:t xml:space="preserve">Confidustria Macerata;</w:t>
      </w:r>
    </w:p>
    <w:p w:rsidR="00000000" w:rsidDel="00000000" w:rsidP="00000000" w:rsidRDefault="00000000" w:rsidRPr="00000000" w14:paraId="000000CA">
      <w:pPr>
        <w:numPr>
          <w:ilvl w:val="0"/>
          <w:numId w:val="6"/>
        </w:numPr>
        <w:spacing w:line="240" w:lineRule="auto"/>
        <w:ind w:left="720" w:hanging="360"/>
        <w:rPr>
          <w:color w:val="000000"/>
        </w:rPr>
      </w:pPr>
      <w:r w:rsidDel="00000000" w:rsidR="00000000" w:rsidRPr="00000000">
        <w:rPr>
          <w:color w:val="000000"/>
          <w:rtl w:val="0"/>
        </w:rPr>
        <w:t xml:space="preserve">Banca Macerata Spa;</w:t>
      </w:r>
    </w:p>
    <w:p w:rsidR="00000000" w:rsidDel="00000000" w:rsidP="00000000" w:rsidRDefault="00000000" w:rsidRPr="00000000" w14:paraId="000000CB">
      <w:pPr>
        <w:numPr>
          <w:ilvl w:val="0"/>
          <w:numId w:val="6"/>
        </w:numPr>
        <w:spacing w:line="240" w:lineRule="auto"/>
        <w:ind w:left="720" w:hanging="360"/>
        <w:rPr>
          <w:color w:val="000000"/>
        </w:rPr>
      </w:pPr>
      <w:r w:rsidDel="00000000" w:rsidR="00000000" w:rsidRPr="00000000">
        <w:rPr>
          <w:color w:val="000000"/>
          <w:rtl w:val="0"/>
        </w:rPr>
        <w:t xml:space="preserve">Accademia Georgica di Treia;</w:t>
      </w:r>
    </w:p>
    <w:p w:rsidR="00000000" w:rsidDel="00000000" w:rsidP="00000000" w:rsidRDefault="00000000" w:rsidRPr="00000000" w14:paraId="000000CC">
      <w:pPr>
        <w:numPr>
          <w:ilvl w:val="0"/>
          <w:numId w:val="6"/>
        </w:numPr>
        <w:spacing w:line="240" w:lineRule="auto"/>
        <w:ind w:left="720" w:hanging="360"/>
        <w:rPr>
          <w:color w:val="000000"/>
        </w:rPr>
      </w:pPr>
      <w:r w:rsidDel="00000000" w:rsidR="00000000" w:rsidRPr="00000000">
        <w:rPr>
          <w:color w:val="000000"/>
          <w:rtl w:val="0"/>
        </w:rPr>
        <w:t xml:space="preserve">Confidi Macerata Soc. Coop.;</w:t>
      </w:r>
    </w:p>
    <w:p w:rsidR="00000000" w:rsidDel="00000000" w:rsidP="00000000" w:rsidRDefault="00000000" w:rsidRPr="00000000" w14:paraId="000000CD">
      <w:pPr>
        <w:numPr>
          <w:ilvl w:val="0"/>
          <w:numId w:val="6"/>
        </w:numPr>
        <w:spacing w:line="240" w:lineRule="auto"/>
        <w:ind w:left="720" w:hanging="360"/>
        <w:rPr>
          <w:color w:val="000000"/>
        </w:rPr>
      </w:pPr>
      <w:r w:rsidDel="00000000" w:rsidR="00000000" w:rsidRPr="00000000">
        <w:rPr>
          <w:color w:val="000000"/>
          <w:rtl w:val="0"/>
        </w:rPr>
        <w:t xml:space="preserve">Vismap Srl;</w:t>
      </w:r>
    </w:p>
    <w:p w:rsidR="00000000" w:rsidDel="00000000" w:rsidP="00000000" w:rsidRDefault="00000000" w:rsidRPr="00000000" w14:paraId="000000CE">
      <w:pPr>
        <w:numPr>
          <w:ilvl w:val="0"/>
          <w:numId w:val="6"/>
        </w:numPr>
        <w:spacing w:line="240" w:lineRule="auto"/>
        <w:ind w:left="720" w:hanging="360"/>
        <w:rPr>
          <w:b w:val="1"/>
          <w:color w:val="000000"/>
        </w:rPr>
      </w:pPr>
      <w:r w:rsidDel="00000000" w:rsidR="00000000" w:rsidRPr="00000000">
        <w:rPr>
          <w:color w:val="000000"/>
          <w:rtl w:val="0"/>
        </w:rPr>
        <w:t xml:space="preserve">Simonelli Group Spa.</w:t>
      </w:r>
      <w:r w:rsidDel="00000000" w:rsidR="00000000" w:rsidRPr="00000000">
        <w:rPr>
          <w:rtl w:val="0"/>
        </w:rPr>
      </w:r>
    </w:p>
    <w:p w:rsidR="00000000" w:rsidDel="00000000" w:rsidP="00000000" w:rsidRDefault="00000000" w:rsidRPr="00000000" w14:paraId="000000CF">
      <w:pPr>
        <w:spacing w:line="240" w:lineRule="auto"/>
        <w:jc w:val="both"/>
        <w:rPr>
          <w:color w:val="000000"/>
        </w:rPr>
      </w:pPr>
      <w:r w:rsidDel="00000000" w:rsidR="00000000" w:rsidRPr="00000000">
        <w:rPr>
          <w:rtl w:val="0"/>
        </w:rPr>
      </w:r>
    </w:p>
    <w:p w:rsidR="00000000" w:rsidDel="00000000" w:rsidP="00000000" w:rsidRDefault="00000000" w:rsidRPr="00000000" w14:paraId="000000D0">
      <w:pPr>
        <w:spacing w:line="240" w:lineRule="auto"/>
        <w:jc w:val="both"/>
        <w:rPr>
          <w:color w:val="000000"/>
        </w:rPr>
      </w:pPr>
      <w:r w:rsidDel="00000000" w:rsidR="00000000" w:rsidRPr="00000000">
        <w:rPr>
          <w:rtl w:val="0"/>
        </w:rPr>
      </w:r>
    </w:p>
    <w:p w:rsidR="00000000" w:rsidDel="00000000" w:rsidP="00000000" w:rsidRDefault="00000000" w:rsidRPr="00000000" w14:paraId="000000D1">
      <w:pPr>
        <w:numPr>
          <w:ilvl w:val="0"/>
          <w:numId w:val="4"/>
        </w:numPr>
        <w:spacing w:line="240" w:lineRule="auto"/>
        <w:ind w:left="426" w:hanging="426"/>
        <w:jc w:val="center"/>
        <w:rPr>
          <w:b w:val="1"/>
          <w:color w:val="000000"/>
        </w:rPr>
      </w:pPr>
      <w:r w:rsidDel="00000000" w:rsidR="00000000" w:rsidRPr="00000000">
        <w:rPr>
          <w:b w:val="1"/>
          <w:color w:val="000000"/>
          <w:rtl w:val="0"/>
        </w:rPr>
        <w:t xml:space="preserve">CLAUSOLA DI SALVAGUARDIA</w:t>
      </w:r>
    </w:p>
    <w:p w:rsidR="00000000" w:rsidDel="00000000" w:rsidP="00000000" w:rsidRDefault="00000000" w:rsidRPr="00000000" w14:paraId="000000D2">
      <w:pPr>
        <w:spacing w:line="240" w:lineRule="auto"/>
        <w:jc w:val="both"/>
        <w:rPr>
          <w:color w:val="000000"/>
        </w:rPr>
      </w:pPr>
      <w:r w:rsidDel="00000000" w:rsidR="00000000" w:rsidRPr="00000000">
        <w:rPr>
          <w:rtl w:val="0"/>
        </w:rPr>
      </w:r>
    </w:p>
    <w:p w:rsidR="00000000" w:rsidDel="00000000" w:rsidP="00000000" w:rsidRDefault="00000000" w:rsidRPr="00000000" w14:paraId="000000D3">
      <w:pPr>
        <w:spacing w:line="240" w:lineRule="auto"/>
        <w:jc w:val="both"/>
        <w:rPr>
          <w:color w:val="000000"/>
        </w:rPr>
      </w:pPr>
      <w:r w:rsidDel="00000000" w:rsidR="00000000" w:rsidRPr="00000000">
        <w:rPr>
          <w:color w:val="000000"/>
          <w:rtl w:val="0"/>
        </w:rPr>
        <w:t xml:space="preserve">L’Istituto Tecnico Economico “A. Gentili” di Macerata si riserva la facoltà di prorogare o riaprire i termini, modificare, sospendere o revocare in qualsiasi momento, a suo insindacabile giudizio, il presente bando, senza che i concorrenti possano per questo vantare diritti nei confronti dell’Organismo promotore. In particolare, l’Istituto Tecnico Economico “A. Gentili” di Macerata si riserva di revocare il presente bando o ridurre le borse da assegnare qualora il progetto “ERASMUS+@ITE GENTILI 2023” non permettesse la realizzazione di tutte le 22 borse previste.</w:t>
      </w:r>
    </w:p>
    <w:p w:rsidR="00000000" w:rsidDel="00000000" w:rsidP="00000000" w:rsidRDefault="00000000" w:rsidRPr="00000000" w14:paraId="000000D4">
      <w:pPr>
        <w:spacing w:line="240" w:lineRule="auto"/>
        <w:jc w:val="both"/>
        <w:rPr>
          <w:color w:val="000000"/>
        </w:rPr>
      </w:pPr>
      <w:r w:rsidDel="00000000" w:rsidR="00000000" w:rsidRPr="00000000">
        <w:rPr>
          <w:rtl w:val="0"/>
        </w:rPr>
      </w:r>
    </w:p>
    <w:p w:rsidR="00000000" w:rsidDel="00000000" w:rsidP="00000000" w:rsidRDefault="00000000" w:rsidRPr="00000000" w14:paraId="000000D5">
      <w:pPr>
        <w:spacing w:line="240" w:lineRule="auto"/>
        <w:jc w:val="both"/>
        <w:rPr>
          <w:color w:val="000000"/>
        </w:rPr>
      </w:pPr>
      <w:r w:rsidDel="00000000" w:rsidR="00000000" w:rsidRPr="00000000">
        <w:rPr>
          <w:color w:val="000000"/>
          <w:rtl w:val="0"/>
        </w:rPr>
        <w:t xml:space="preserve">L’Istituto Tecnico Economico “A. Gentili” di Macerata, inoltre, non si assume alcuna responsabilità circa il mancato o non tempestivo ricevimento delle comunicazioni indirizzate ai candidati/destinatari. Pertanto, resta a totale carico del candidato/destinatario verificare e acquisire tutte le informazioni previste (data e luogo degli incontri preparatori, data partenza, ecc.).</w:t>
      </w:r>
    </w:p>
    <w:p w:rsidR="00000000" w:rsidDel="00000000" w:rsidP="00000000" w:rsidRDefault="00000000" w:rsidRPr="00000000" w14:paraId="000000D6">
      <w:pPr>
        <w:spacing w:line="240" w:lineRule="auto"/>
        <w:jc w:val="both"/>
        <w:rPr>
          <w:color w:val="000000"/>
        </w:rPr>
      </w:pPr>
      <w:r w:rsidDel="00000000" w:rsidR="00000000" w:rsidRPr="00000000">
        <w:rPr>
          <w:rtl w:val="0"/>
        </w:rPr>
      </w:r>
    </w:p>
    <w:p w:rsidR="00000000" w:rsidDel="00000000" w:rsidP="00000000" w:rsidRDefault="00000000" w:rsidRPr="00000000" w14:paraId="000000D7">
      <w:pPr>
        <w:spacing w:line="240" w:lineRule="auto"/>
        <w:jc w:val="both"/>
        <w:rPr>
          <w:color w:val="000000"/>
        </w:rPr>
      </w:pPr>
      <w:r w:rsidDel="00000000" w:rsidR="00000000" w:rsidRPr="00000000">
        <w:rPr>
          <w:rtl w:val="0"/>
        </w:rPr>
      </w:r>
    </w:p>
    <w:p w:rsidR="00000000" w:rsidDel="00000000" w:rsidP="00000000" w:rsidRDefault="00000000" w:rsidRPr="00000000" w14:paraId="000000D8">
      <w:pPr>
        <w:numPr>
          <w:ilvl w:val="0"/>
          <w:numId w:val="4"/>
        </w:numPr>
        <w:spacing w:line="240" w:lineRule="auto"/>
        <w:ind w:left="426" w:hanging="426"/>
        <w:jc w:val="center"/>
        <w:rPr>
          <w:b w:val="1"/>
          <w:color w:val="000000"/>
        </w:rPr>
      </w:pPr>
      <w:r w:rsidDel="00000000" w:rsidR="00000000" w:rsidRPr="00000000">
        <w:rPr>
          <w:b w:val="1"/>
          <w:color w:val="000000"/>
          <w:rtl w:val="0"/>
        </w:rPr>
        <w:t xml:space="preserve">TRATTAMENTO DEI DATI</w:t>
      </w:r>
    </w:p>
    <w:p w:rsidR="00000000" w:rsidDel="00000000" w:rsidP="00000000" w:rsidRDefault="00000000" w:rsidRPr="00000000" w14:paraId="000000D9">
      <w:pPr>
        <w:spacing w:line="240" w:lineRule="auto"/>
        <w:ind w:left="426" w:firstLine="0"/>
        <w:jc w:val="both"/>
        <w:rPr>
          <w:b w:val="1"/>
          <w:color w:val="000000"/>
        </w:rPr>
      </w:pPr>
      <w:r w:rsidDel="00000000" w:rsidR="00000000" w:rsidRPr="00000000">
        <w:rPr>
          <w:rtl w:val="0"/>
        </w:rPr>
      </w:r>
    </w:p>
    <w:p w:rsidR="00000000" w:rsidDel="00000000" w:rsidP="00000000" w:rsidRDefault="00000000" w:rsidRPr="00000000" w14:paraId="000000DA">
      <w:pPr>
        <w:widowControl w:val="0"/>
        <w:spacing w:line="240" w:lineRule="auto"/>
        <w:jc w:val="both"/>
        <w:rPr>
          <w:color w:val="000000"/>
        </w:rPr>
      </w:pPr>
      <w:r w:rsidDel="00000000" w:rsidR="00000000" w:rsidRPr="00000000">
        <w:rPr>
          <w:color w:val="000000"/>
          <w:rtl w:val="0"/>
        </w:rPr>
        <w:t xml:space="preserve">In conformità alle disposizioni del Regolamento UE 679/2016 relativo alla “protezione delle persone fisiche con riguardo al trattamento dei dati personali” (di seguito anche GDPR), l’Istituto Tecnico Economico “A. Gentili” di Macerata in qualità di titolare del trattamento ai sensi degli artt. 4, n. 7 e 26 del citato GDPR, informa gli interessati di quanto segue.</w:t>
      </w:r>
    </w:p>
    <w:p w:rsidR="00000000" w:rsidDel="00000000" w:rsidP="00000000" w:rsidRDefault="00000000" w:rsidRPr="00000000" w14:paraId="000000DB">
      <w:pPr>
        <w:widowControl w:val="0"/>
        <w:spacing w:line="240" w:lineRule="auto"/>
        <w:jc w:val="both"/>
        <w:rPr>
          <w:color w:val="000000"/>
        </w:rPr>
      </w:pPr>
      <w:r w:rsidDel="00000000" w:rsidR="00000000" w:rsidRPr="00000000">
        <w:rPr>
          <w:rtl w:val="0"/>
        </w:rPr>
      </w:r>
    </w:p>
    <w:p w:rsidR="00000000" w:rsidDel="00000000" w:rsidP="00000000" w:rsidRDefault="00000000" w:rsidRPr="00000000" w14:paraId="000000DC">
      <w:pPr>
        <w:widowControl w:val="0"/>
        <w:spacing w:line="240" w:lineRule="auto"/>
        <w:jc w:val="both"/>
        <w:rPr>
          <w:b w:val="1"/>
          <w:color w:val="000000"/>
        </w:rPr>
      </w:pPr>
      <w:r w:rsidDel="00000000" w:rsidR="00000000" w:rsidRPr="00000000">
        <w:rPr>
          <w:b w:val="1"/>
          <w:color w:val="000000"/>
          <w:rtl w:val="0"/>
        </w:rPr>
        <w:t xml:space="preserve">Finalità del trattamento e base giuridica</w:t>
      </w:r>
    </w:p>
    <w:p w:rsidR="00000000" w:rsidDel="00000000" w:rsidP="00000000" w:rsidRDefault="00000000" w:rsidRPr="00000000" w14:paraId="000000DD">
      <w:pPr>
        <w:widowControl w:val="0"/>
        <w:spacing w:line="240" w:lineRule="auto"/>
        <w:jc w:val="both"/>
        <w:rPr>
          <w:color w:val="000000"/>
        </w:rPr>
      </w:pPr>
      <w:r w:rsidDel="00000000" w:rsidR="00000000" w:rsidRPr="00000000">
        <w:rPr>
          <w:color w:val="000000"/>
          <w:rtl w:val="0"/>
        </w:rPr>
        <w:t xml:space="preserve">Il Progetto “ERASMUS+@ITE GENTILI 2023” si inquadra tra le funzioni istituzionali dell’Istituto Tecnico Economico “A. Gentili” di Macerata relative alla promozione di progetti volti a favorire la diffusione e la progettazione di percorsi di alternanza scuola lavoro e di rafforzamento linguistico anche tramite mobilità internazionale, come strumenti di facilitazione del raccordo tra scuola, impresa ed enti per sostenere l’occupabilità dei giovani.</w:t>
      </w:r>
    </w:p>
    <w:p w:rsidR="00000000" w:rsidDel="00000000" w:rsidP="00000000" w:rsidRDefault="00000000" w:rsidRPr="00000000" w14:paraId="000000DE">
      <w:pPr>
        <w:widowControl w:val="0"/>
        <w:spacing w:line="240" w:lineRule="auto"/>
        <w:jc w:val="both"/>
        <w:rPr>
          <w:color w:val="ff0000"/>
        </w:rPr>
      </w:pPr>
      <w:r w:rsidDel="00000000" w:rsidR="00000000" w:rsidRPr="00000000">
        <w:rPr>
          <w:color w:val="000000"/>
          <w:rtl w:val="0"/>
        </w:rPr>
        <w:t xml:space="preserve">Il conferimento dei dati personali e dei materiali testuali, compresi video ed immagini forniti dai partecipanti, è obbligatorio ai fini della ammissibilità della domanda di partecipazione; la base giuridica per l’acquisizione e successivo trattamento dei dati menzionati è il Vs. specifico consenso prestato ai sensi degli artt. 6, par. 1, lett. a) e 7 del GDPR, nelle modalità definite all’art. 3 del Regolamento GDPR.</w:t>
      </w:r>
      <w:r w:rsidDel="00000000" w:rsidR="00000000" w:rsidRPr="00000000">
        <w:rPr>
          <w:rtl w:val="0"/>
        </w:rPr>
      </w:r>
    </w:p>
    <w:p w:rsidR="00000000" w:rsidDel="00000000" w:rsidP="00000000" w:rsidRDefault="00000000" w:rsidRPr="00000000" w14:paraId="000000DF">
      <w:pPr>
        <w:widowControl w:val="0"/>
        <w:spacing w:line="240" w:lineRule="auto"/>
        <w:jc w:val="both"/>
        <w:rPr>
          <w:color w:val="000000"/>
        </w:rPr>
      </w:pPr>
      <w:r w:rsidDel="00000000" w:rsidR="00000000" w:rsidRPr="00000000">
        <w:rPr>
          <w:color w:val="000000"/>
          <w:rtl w:val="0"/>
        </w:rPr>
        <w:t xml:space="preserve">I dati non saranno utilizzati per finalità diverse da quelle esposte nella presente informativa.</w:t>
      </w:r>
    </w:p>
    <w:p w:rsidR="00000000" w:rsidDel="00000000" w:rsidP="00000000" w:rsidRDefault="00000000" w:rsidRPr="00000000" w14:paraId="000000E0">
      <w:pPr>
        <w:widowControl w:val="0"/>
        <w:spacing w:line="240" w:lineRule="auto"/>
        <w:jc w:val="both"/>
        <w:rPr>
          <w:color w:val="000000"/>
        </w:rPr>
      </w:pPr>
      <w:r w:rsidDel="00000000" w:rsidR="00000000" w:rsidRPr="00000000">
        <w:rPr>
          <w:rtl w:val="0"/>
        </w:rPr>
      </w:r>
    </w:p>
    <w:p w:rsidR="00000000" w:rsidDel="00000000" w:rsidP="00000000" w:rsidRDefault="00000000" w:rsidRPr="00000000" w14:paraId="000000E1">
      <w:pPr>
        <w:widowControl w:val="0"/>
        <w:spacing w:line="240" w:lineRule="auto"/>
        <w:jc w:val="both"/>
        <w:rPr>
          <w:b w:val="1"/>
          <w:color w:val="000000"/>
        </w:rPr>
      </w:pPr>
      <w:r w:rsidDel="00000000" w:rsidR="00000000" w:rsidRPr="00000000">
        <w:rPr>
          <w:b w:val="1"/>
          <w:color w:val="000000"/>
          <w:rtl w:val="0"/>
        </w:rPr>
        <w:t xml:space="preserve">Soggetti autorizzati al trattamento, modalità del trattamento, comunicazione e diffusione</w:t>
      </w:r>
    </w:p>
    <w:p w:rsidR="00000000" w:rsidDel="00000000" w:rsidP="00000000" w:rsidRDefault="00000000" w:rsidRPr="00000000" w14:paraId="000000E2">
      <w:pPr>
        <w:widowControl w:val="0"/>
        <w:spacing w:line="240" w:lineRule="auto"/>
        <w:jc w:val="both"/>
        <w:rPr>
          <w:color w:val="000000"/>
        </w:rPr>
      </w:pPr>
      <w:r w:rsidDel="00000000" w:rsidR="00000000" w:rsidRPr="00000000">
        <w:rPr>
          <w:color w:val="000000"/>
          <w:rtl w:val="0"/>
        </w:rPr>
        <w:t xml:space="preserve">I dati acquisiti saranno trattati, oltre che dall’Istituto Tecnico Economico “A. Gentili” di Macerata, anche da altre Società/Organizzazioni appositamente incaricate e nominate (incluse le organizzazioni ospitanti estere), responsabili esterni del trattamento ai sensi dell’art. 28 del GDPR, nonché da persone fisiche autorizzate in qualità di componenti delle Commissioni di cui all’art. 7 del Regolamento GDPR. </w:t>
      </w:r>
    </w:p>
    <w:p w:rsidR="00000000" w:rsidDel="00000000" w:rsidP="00000000" w:rsidRDefault="00000000" w:rsidRPr="00000000" w14:paraId="000000E3">
      <w:pPr>
        <w:widowControl w:val="0"/>
        <w:spacing w:line="240" w:lineRule="auto"/>
        <w:jc w:val="both"/>
        <w:rPr>
          <w:color w:val="000000"/>
        </w:rPr>
      </w:pPr>
      <w:r w:rsidDel="00000000" w:rsidR="00000000" w:rsidRPr="00000000">
        <w:rPr>
          <w:color w:val="000000"/>
          <w:rtl w:val="0"/>
        </w:rPr>
        <w:t xml:space="preserve">I dati saranno raccolti, utilizzati e trattati con modalità manuali, informatiche e telematiche secondo principi di correttezza, liceità, trasparenza, esclusivamente per le finalità del presente progetto. Alcuni dati personali dei concorrenti e dei vincitori (quali: nome e cognome, posizione in graduatoria, riprese audio-video, interviste) potranno essere resi pubblici nelle forme previste dall’art. 8 del Regolamento GDPR e con ogni modalità o mezzo che si renderà necessario con la finalità di comunicazione istituzionale e di diffusione dell’iniziativa sempre nel rispetto del Decreto legislativo 30 giugno 2003, n. 196 “Codice in materia di protezione dei dati personali”, del D.L.g.s 101/2018 del GDPR Reg. (UE) 2016/679 e s.m.i.</w:t>
      </w:r>
    </w:p>
    <w:p w:rsidR="00000000" w:rsidDel="00000000" w:rsidP="00000000" w:rsidRDefault="00000000" w:rsidRPr="00000000" w14:paraId="000000E4">
      <w:pPr>
        <w:widowControl w:val="0"/>
        <w:spacing w:line="240" w:lineRule="auto"/>
        <w:jc w:val="both"/>
        <w:rPr>
          <w:color w:val="000000"/>
        </w:rPr>
      </w:pPr>
      <w:r w:rsidDel="00000000" w:rsidR="00000000" w:rsidRPr="00000000">
        <w:rPr>
          <w:rtl w:val="0"/>
        </w:rPr>
      </w:r>
    </w:p>
    <w:p w:rsidR="00000000" w:rsidDel="00000000" w:rsidP="00000000" w:rsidRDefault="00000000" w:rsidRPr="00000000" w14:paraId="000000E5">
      <w:pPr>
        <w:widowControl w:val="0"/>
        <w:spacing w:line="240" w:lineRule="auto"/>
        <w:jc w:val="both"/>
        <w:rPr>
          <w:b w:val="1"/>
          <w:color w:val="000000"/>
        </w:rPr>
      </w:pPr>
      <w:r w:rsidDel="00000000" w:rsidR="00000000" w:rsidRPr="00000000">
        <w:rPr>
          <w:b w:val="1"/>
          <w:color w:val="000000"/>
          <w:rtl w:val="0"/>
        </w:rPr>
        <w:t xml:space="preserve">Periodo di conservazione</w:t>
      </w:r>
    </w:p>
    <w:p w:rsidR="00000000" w:rsidDel="00000000" w:rsidP="00000000" w:rsidRDefault="00000000" w:rsidRPr="00000000" w14:paraId="000000E6">
      <w:pPr>
        <w:widowControl w:val="0"/>
        <w:spacing w:line="240" w:lineRule="auto"/>
        <w:jc w:val="both"/>
        <w:rPr>
          <w:color w:val="000000"/>
        </w:rPr>
      </w:pPr>
      <w:r w:rsidDel="00000000" w:rsidR="00000000" w:rsidRPr="00000000">
        <w:rPr>
          <w:color w:val="000000"/>
          <w:rtl w:val="0"/>
        </w:rPr>
        <w:t xml:space="preserve">I dati acquisiti ai fini della partecipazione al presente Bando saranno conservati, da parte di tutti i soggetti coinvolti, per 10 anni + 1 anno ulteriore.</w:t>
      </w:r>
    </w:p>
    <w:p w:rsidR="00000000" w:rsidDel="00000000" w:rsidP="00000000" w:rsidRDefault="00000000" w:rsidRPr="00000000" w14:paraId="000000E7">
      <w:pPr>
        <w:widowControl w:val="0"/>
        <w:spacing w:line="240" w:lineRule="auto"/>
        <w:jc w:val="both"/>
        <w:rPr>
          <w:b w:val="1"/>
          <w:color w:val="000000"/>
        </w:rPr>
      </w:pPr>
      <w:r w:rsidDel="00000000" w:rsidR="00000000" w:rsidRPr="00000000">
        <w:rPr>
          <w:rtl w:val="0"/>
        </w:rPr>
      </w:r>
    </w:p>
    <w:p w:rsidR="00000000" w:rsidDel="00000000" w:rsidP="00000000" w:rsidRDefault="00000000" w:rsidRPr="00000000" w14:paraId="000000E8">
      <w:pPr>
        <w:widowControl w:val="0"/>
        <w:spacing w:line="240" w:lineRule="auto"/>
        <w:jc w:val="both"/>
        <w:rPr>
          <w:b w:val="1"/>
          <w:color w:val="000000"/>
        </w:rPr>
      </w:pPr>
      <w:r w:rsidDel="00000000" w:rsidR="00000000" w:rsidRPr="00000000">
        <w:rPr>
          <w:b w:val="1"/>
          <w:color w:val="000000"/>
          <w:rtl w:val="0"/>
        </w:rPr>
        <w:t xml:space="preserve">Diritti degli interessati</w:t>
      </w:r>
    </w:p>
    <w:p w:rsidR="00000000" w:rsidDel="00000000" w:rsidP="00000000" w:rsidRDefault="00000000" w:rsidRPr="00000000" w14:paraId="000000E9">
      <w:pPr>
        <w:widowControl w:val="0"/>
        <w:spacing w:line="240" w:lineRule="auto"/>
        <w:jc w:val="both"/>
        <w:rPr>
          <w:color w:val="000000"/>
        </w:rPr>
      </w:pPr>
      <w:r w:rsidDel="00000000" w:rsidR="00000000" w:rsidRPr="00000000">
        <w:rPr>
          <w:color w:val="000000"/>
          <w:rtl w:val="0"/>
        </w:rPr>
        <w:t xml:space="preserve">Gli interessati potranno in qualsiasi momento ai sensi degli artt. 15 e ss. del GDPR:</w:t>
      </w:r>
    </w:p>
    <w:p w:rsidR="00000000" w:rsidDel="00000000" w:rsidP="00000000" w:rsidRDefault="00000000" w:rsidRPr="00000000" w14:paraId="000000EA">
      <w:pPr>
        <w:widowControl w:val="0"/>
        <w:numPr>
          <w:ilvl w:val="0"/>
          <w:numId w:val="14"/>
        </w:numPr>
        <w:spacing w:line="240" w:lineRule="auto"/>
        <w:ind w:left="720" w:hanging="360"/>
        <w:jc w:val="both"/>
        <w:rPr>
          <w:color w:val="000000"/>
        </w:rPr>
      </w:pPr>
      <w:r w:rsidDel="00000000" w:rsidR="00000000" w:rsidRPr="00000000">
        <w:rPr>
          <w:color w:val="000000"/>
          <w:rtl w:val="0"/>
        </w:rPr>
        <w:t xml:space="preserve">revocare il consenso prestato (senza pregiudicare la liceità del trattamento precedente alla revoca);</w:t>
      </w:r>
    </w:p>
    <w:p w:rsidR="00000000" w:rsidDel="00000000" w:rsidP="00000000" w:rsidRDefault="00000000" w:rsidRPr="00000000" w14:paraId="000000EB">
      <w:pPr>
        <w:widowControl w:val="0"/>
        <w:numPr>
          <w:ilvl w:val="0"/>
          <w:numId w:val="14"/>
        </w:numPr>
        <w:spacing w:line="240" w:lineRule="auto"/>
        <w:ind w:left="720" w:hanging="360"/>
        <w:jc w:val="both"/>
        <w:rPr>
          <w:color w:val="000000"/>
        </w:rPr>
      </w:pPr>
      <w:r w:rsidDel="00000000" w:rsidR="00000000" w:rsidRPr="00000000">
        <w:rPr>
          <w:color w:val="000000"/>
          <w:rtl w:val="0"/>
        </w:rPr>
        <w:t xml:space="preserve">richiedere ai Titolari del trattamento l'accesso ai dati personali, la rettifica o la cancellazione degli stessi o la limitazione del trattamento.</w:t>
      </w:r>
    </w:p>
    <w:p w:rsidR="00000000" w:rsidDel="00000000" w:rsidP="00000000" w:rsidRDefault="00000000" w:rsidRPr="00000000" w14:paraId="000000EC">
      <w:pPr>
        <w:widowControl w:val="0"/>
        <w:spacing w:line="240" w:lineRule="auto"/>
        <w:jc w:val="both"/>
        <w:rPr>
          <w:color w:val="000000"/>
        </w:rPr>
      </w:pPr>
      <w:r w:rsidDel="00000000" w:rsidR="00000000" w:rsidRPr="00000000">
        <w:rPr>
          <w:color w:val="000000"/>
          <w:rtl w:val="0"/>
        </w:rPr>
        <w:t xml:space="preserve">Gli interessati potranno esercitare i diritti precedentemente descritti indifferentemente presso ciascuno dei contitolari di cui, di seguito si riportano i dati di contatto. Resta ferma la possibilità, nel caso in cui si ritenga non soddisfatto l’esercizio dei propri diritti, di proporre reclamo all’Autorità Garante per la protezione dei dati personali come specificato al seguente link: </w:t>
      </w:r>
      <w:hyperlink r:id="rId8">
        <w:r w:rsidDel="00000000" w:rsidR="00000000" w:rsidRPr="00000000">
          <w:rPr>
            <w:color w:val="0000ff"/>
            <w:u w:val="single"/>
            <w:rtl w:val="0"/>
          </w:rPr>
          <w:t xml:space="preserve">http://www.garanteprivacy.it/web/guest/home/docweb/-/docweb-display/docweb/4535524</w:t>
        </w:r>
      </w:hyperlink>
      <w:r w:rsidDel="00000000" w:rsidR="00000000" w:rsidRPr="00000000">
        <w:rPr>
          <w:color w:val="000000"/>
          <w:rtl w:val="0"/>
        </w:rPr>
        <w:t xml:space="preserve">  </w:t>
      </w:r>
    </w:p>
    <w:p w:rsidR="00000000" w:rsidDel="00000000" w:rsidP="00000000" w:rsidRDefault="00000000" w:rsidRPr="00000000" w14:paraId="000000ED">
      <w:pPr>
        <w:widowControl w:val="0"/>
        <w:spacing w:line="240" w:lineRule="auto"/>
        <w:jc w:val="both"/>
        <w:rPr>
          <w:b w:val="1"/>
          <w:color w:val="000000"/>
        </w:rPr>
      </w:pPr>
      <w:r w:rsidDel="00000000" w:rsidR="00000000" w:rsidRPr="00000000">
        <w:rPr>
          <w:rtl w:val="0"/>
        </w:rPr>
      </w:r>
    </w:p>
    <w:p w:rsidR="00000000" w:rsidDel="00000000" w:rsidP="00000000" w:rsidRDefault="00000000" w:rsidRPr="00000000" w14:paraId="000000EE">
      <w:pPr>
        <w:widowControl w:val="0"/>
        <w:spacing w:line="240" w:lineRule="auto"/>
        <w:jc w:val="both"/>
        <w:rPr>
          <w:b w:val="1"/>
          <w:color w:val="000000"/>
        </w:rPr>
      </w:pPr>
      <w:r w:rsidDel="00000000" w:rsidR="00000000" w:rsidRPr="00000000">
        <w:rPr>
          <w:b w:val="1"/>
          <w:color w:val="000000"/>
          <w:rtl w:val="0"/>
        </w:rPr>
        <w:t xml:space="preserve">Titolare del trattamento</w:t>
      </w:r>
    </w:p>
    <w:p w:rsidR="00000000" w:rsidDel="00000000" w:rsidP="00000000" w:rsidRDefault="00000000" w:rsidRPr="00000000" w14:paraId="000000EF">
      <w:pPr>
        <w:widowControl w:val="0"/>
        <w:spacing w:line="240" w:lineRule="auto"/>
        <w:jc w:val="both"/>
        <w:rPr>
          <w:color w:val="000000"/>
        </w:rPr>
      </w:pPr>
      <w:r w:rsidDel="00000000" w:rsidR="00000000" w:rsidRPr="00000000">
        <w:rPr>
          <w:color w:val="000000"/>
          <w:rtl w:val="0"/>
        </w:rPr>
        <w:t xml:space="preserve">Istituto Tecnico Economico “A. Gentili” di Macerata </w:t>
      </w:r>
    </w:p>
    <w:p w:rsidR="00000000" w:rsidDel="00000000" w:rsidP="00000000" w:rsidRDefault="00000000" w:rsidRPr="00000000" w14:paraId="000000F0">
      <w:pPr>
        <w:widowControl w:val="0"/>
        <w:spacing w:line="240" w:lineRule="auto"/>
        <w:jc w:val="both"/>
        <w:rPr>
          <w:color w:val="000000"/>
        </w:rPr>
      </w:pPr>
      <w:r w:rsidDel="00000000" w:rsidR="00000000" w:rsidRPr="00000000">
        <w:rPr>
          <w:color w:val="000000"/>
          <w:rtl w:val="0"/>
        </w:rPr>
        <w:t xml:space="preserve">Via Piero e Lorenzo Cioci 6 - 62100 Macerata </w:t>
      </w:r>
    </w:p>
    <w:p w:rsidR="00000000" w:rsidDel="00000000" w:rsidP="00000000" w:rsidRDefault="00000000" w:rsidRPr="00000000" w14:paraId="000000F1">
      <w:pPr>
        <w:widowControl w:val="0"/>
        <w:spacing w:line="240" w:lineRule="auto"/>
        <w:jc w:val="both"/>
        <w:rPr>
          <w:color w:val="000000"/>
        </w:rPr>
      </w:pPr>
      <w:r w:rsidDel="00000000" w:rsidR="00000000" w:rsidRPr="00000000">
        <w:rPr>
          <w:color w:val="000000"/>
          <w:rtl w:val="0"/>
        </w:rPr>
        <w:t xml:space="preserve">Tel. 0733 260500 E-Mail:  </w:t>
      </w:r>
      <w:hyperlink r:id="rId9">
        <w:r w:rsidDel="00000000" w:rsidR="00000000" w:rsidRPr="00000000">
          <w:rPr>
            <w:color w:val="0000ff"/>
            <w:u w:val="single"/>
            <w:rtl w:val="0"/>
          </w:rPr>
          <w:t xml:space="preserve">mctd01000v@istruzione.it</w:t>
        </w:r>
      </w:hyperlink>
      <w:r w:rsidDel="00000000" w:rsidR="00000000" w:rsidRPr="00000000">
        <w:rPr>
          <w:color w:val="0000ff"/>
          <w:u w:val="single"/>
          <w:rtl w:val="0"/>
        </w:rPr>
        <w:t xml:space="preserve"> </w:t>
      </w:r>
      <w:r w:rsidDel="00000000" w:rsidR="00000000" w:rsidRPr="00000000">
        <w:rPr>
          <w:color w:val="000000"/>
          <w:rtl w:val="0"/>
        </w:rPr>
        <w:t xml:space="preserve"> - PEC: </w:t>
      </w:r>
      <w:hyperlink r:id="rId10">
        <w:r w:rsidDel="00000000" w:rsidR="00000000" w:rsidRPr="00000000">
          <w:rPr>
            <w:color w:val="0000ff"/>
            <w:u w:val="single"/>
            <w:rtl w:val="0"/>
          </w:rPr>
          <w:t xml:space="preserve">mctd01000v@pec.istruzione.it</w:t>
        </w:r>
      </w:hyperlink>
      <w:r w:rsidDel="00000000" w:rsidR="00000000" w:rsidRPr="00000000">
        <w:rPr>
          <w:color w:val="000000"/>
          <w:rtl w:val="0"/>
        </w:rPr>
        <w:t xml:space="preserve">  </w:t>
      </w:r>
    </w:p>
    <w:p w:rsidR="00000000" w:rsidDel="00000000" w:rsidP="00000000" w:rsidRDefault="00000000" w:rsidRPr="00000000" w14:paraId="000000F2">
      <w:pPr>
        <w:widowControl w:val="0"/>
        <w:spacing w:line="240" w:lineRule="auto"/>
        <w:jc w:val="both"/>
        <w:rPr>
          <w:color w:val="000000"/>
        </w:rPr>
      </w:pPr>
      <w:r w:rsidDel="00000000" w:rsidR="00000000" w:rsidRPr="00000000">
        <w:rPr>
          <w:rtl w:val="0"/>
        </w:rPr>
      </w:r>
    </w:p>
    <w:p w:rsidR="00000000" w:rsidDel="00000000" w:rsidP="00000000" w:rsidRDefault="00000000" w:rsidRPr="00000000" w14:paraId="000000F3">
      <w:pPr>
        <w:widowControl w:val="0"/>
        <w:spacing w:line="240" w:lineRule="auto"/>
        <w:jc w:val="both"/>
        <w:rPr>
          <w:color w:val="000000"/>
        </w:rPr>
      </w:pPr>
      <w:r w:rsidDel="00000000" w:rsidR="00000000" w:rsidRPr="00000000">
        <w:rPr>
          <w:color w:val="000000"/>
          <w:rtl w:val="0"/>
        </w:rPr>
        <w:t xml:space="preserve">Responsabile della protezione dei dati (RPD o DPO) per l’Istituto Tecnico Economico “A. Gentili” di Macerata è:</w:t>
      </w:r>
    </w:p>
    <w:p w:rsidR="00000000" w:rsidDel="00000000" w:rsidP="00000000" w:rsidRDefault="00000000" w:rsidRPr="00000000" w14:paraId="000000F4">
      <w:pPr>
        <w:widowControl w:val="0"/>
        <w:spacing w:line="240" w:lineRule="auto"/>
        <w:jc w:val="both"/>
        <w:rPr>
          <w:color w:val="000000"/>
        </w:rPr>
      </w:pPr>
      <w:r w:rsidDel="00000000" w:rsidR="00000000" w:rsidRPr="00000000">
        <w:rPr>
          <w:color w:val="000000"/>
          <w:rtl w:val="0"/>
        </w:rPr>
        <w:t xml:space="preserve">TECNOB SRL P. IVA 02623780422, Via Direttissima del Conero  3941 Camerano 60021 Ancona</w:t>
      </w:r>
    </w:p>
    <w:p w:rsidR="00000000" w:rsidDel="00000000" w:rsidP="00000000" w:rsidRDefault="00000000" w:rsidRPr="00000000" w14:paraId="000000F5">
      <w:pPr>
        <w:widowControl w:val="0"/>
        <w:spacing w:line="240" w:lineRule="auto"/>
        <w:jc w:val="both"/>
        <w:rPr>
          <w:color w:val="000000"/>
        </w:rPr>
      </w:pPr>
      <w:r w:rsidDel="00000000" w:rsidR="00000000" w:rsidRPr="00000000">
        <w:rPr>
          <w:color w:val="000000"/>
          <w:rtl w:val="0"/>
        </w:rPr>
        <w:t xml:space="preserve">Tel.: 071/9202848 - E-mail: dpo@tecnob.it - Pec: amministrazione@pec. tecnob.it</w:t>
      </w:r>
    </w:p>
    <w:p w:rsidR="00000000" w:rsidDel="00000000" w:rsidP="00000000" w:rsidRDefault="00000000" w:rsidRPr="00000000" w14:paraId="000000F6">
      <w:pPr>
        <w:widowControl w:val="0"/>
        <w:spacing w:line="240" w:lineRule="auto"/>
        <w:jc w:val="both"/>
        <w:rPr>
          <w:color w:val="000000"/>
        </w:rPr>
      </w:pPr>
      <w:r w:rsidDel="00000000" w:rsidR="00000000" w:rsidRPr="00000000">
        <w:rPr>
          <w:color w:val="000000"/>
          <w:rtl w:val="0"/>
        </w:rPr>
        <w:t xml:space="preserve">Nome e Cognome: Elisei Dino tel 071 9202848 cellulare 3358351510</w:t>
      </w:r>
    </w:p>
    <w:p w:rsidR="00000000" w:rsidDel="00000000" w:rsidP="00000000" w:rsidRDefault="00000000" w:rsidRPr="00000000" w14:paraId="000000F7">
      <w:pPr>
        <w:widowControl w:val="0"/>
        <w:spacing w:line="240" w:lineRule="auto"/>
        <w:jc w:val="both"/>
        <w:rPr>
          <w:color w:val="000000"/>
        </w:rPr>
      </w:pPr>
      <w:r w:rsidDel="00000000" w:rsidR="00000000" w:rsidRPr="00000000">
        <w:rPr>
          <w:rtl w:val="0"/>
        </w:rPr>
      </w:r>
    </w:p>
    <w:p w:rsidR="00000000" w:rsidDel="00000000" w:rsidP="00000000" w:rsidRDefault="00000000" w:rsidRPr="00000000" w14:paraId="000000F8">
      <w:pPr>
        <w:spacing w:line="240" w:lineRule="auto"/>
        <w:jc w:val="both"/>
        <w:rPr>
          <w:color w:val="000000"/>
        </w:rPr>
      </w:pPr>
      <w:r w:rsidDel="00000000" w:rsidR="00000000" w:rsidRPr="00000000">
        <w:rPr>
          <w:color w:val="000000"/>
          <w:rtl w:val="0"/>
        </w:rPr>
        <w:t xml:space="preserve">Incaricato del trattamento dei dati è l’Istituto Tecnico Economico “A. Gentili” di Macerata. È riconosciuto e garantito il diritto di proporre reclamo, ex. art. 77 del GDPR, al Garante per la protezione dei dati personali, secondo le modalità previste dall’Autorità stessa (</w:t>
      </w:r>
      <w:hyperlink r:id="rId11">
        <w:r w:rsidDel="00000000" w:rsidR="00000000" w:rsidRPr="00000000">
          <w:rPr>
            <w:color w:val="0000ff"/>
            <w:u w:val="single"/>
            <w:rtl w:val="0"/>
          </w:rPr>
          <w:t xml:space="preserve">www.garanteprivacy.it</w:t>
        </w:r>
      </w:hyperlink>
      <w:r w:rsidDel="00000000" w:rsidR="00000000" w:rsidRPr="00000000">
        <w:rPr>
          <w:color w:val="000000"/>
          <w:rtl w:val="0"/>
        </w:rPr>
        <w:t xml:space="preserve">), ovvero, ex art. 79 del GDPR, ricorrere all’Autorità giudiziaria nei modi e termini previsti dalla legge. </w:t>
      </w:r>
    </w:p>
    <w:p w:rsidR="00000000" w:rsidDel="00000000" w:rsidP="00000000" w:rsidRDefault="00000000" w:rsidRPr="00000000" w14:paraId="000000F9">
      <w:pPr>
        <w:spacing w:line="240" w:lineRule="auto"/>
        <w:jc w:val="both"/>
        <w:rPr>
          <w:color w:val="000000"/>
        </w:rPr>
      </w:pPr>
      <w:r w:rsidDel="00000000" w:rsidR="00000000" w:rsidRPr="00000000">
        <w:rPr>
          <w:rtl w:val="0"/>
        </w:rPr>
      </w:r>
    </w:p>
    <w:p w:rsidR="00000000" w:rsidDel="00000000" w:rsidP="00000000" w:rsidRDefault="00000000" w:rsidRPr="00000000" w14:paraId="000000FA">
      <w:pPr>
        <w:spacing w:line="240" w:lineRule="auto"/>
        <w:jc w:val="both"/>
        <w:rPr>
          <w:color w:val="000000"/>
        </w:rPr>
      </w:pPr>
      <w:r w:rsidDel="00000000" w:rsidR="00000000" w:rsidRPr="00000000">
        <w:rPr>
          <w:rtl w:val="0"/>
        </w:rPr>
      </w:r>
    </w:p>
    <w:p w:rsidR="00000000" w:rsidDel="00000000" w:rsidP="00000000" w:rsidRDefault="00000000" w:rsidRPr="00000000" w14:paraId="000000FB">
      <w:pPr>
        <w:numPr>
          <w:ilvl w:val="0"/>
          <w:numId w:val="4"/>
        </w:numPr>
        <w:spacing w:line="240" w:lineRule="auto"/>
        <w:ind w:left="426" w:hanging="426"/>
        <w:jc w:val="center"/>
        <w:rPr>
          <w:b w:val="1"/>
          <w:color w:val="000000"/>
        </w:rPr>
      </w:pPr>
      <w:r w:rsidDel="00000000" w:rsidR="00000000" w:rsidRPr="00000000">
        <w:rPr>
          <w:b w:val="1"/>
          <w:color w:val="000000"/>
          <w:rtl w:val="0"/>
        </w:rPr>
        <w:t xml:space="preserve">CONTATTI PER INFORMAZIONI</w:t>
      </w:r>
    </w:p>
    <w:p w:rsidR="00000000" w:rsidDel="00000000" w:rsidP="00000000" w:rsidRDefault="00000000" w:rsidRPr="00000000" w14:paraId="000000FC">
      <w:pPr>
        <w:spacing w:line="240" w:lineRule="auto"/>
        <w:jc w:val="both"/>
        <w:rPr>
          <w:b w:val="1"/>
          <w:color w:val="000000"/>
        </w:rPr>
      </w:pPr>
      <w:r w:rsidDel="00000000" w:rsidR="00000000" w:rsidRPr="00000000">
        <w:rPr>
          <w:rtl w:val="0"/>
        </w:rPr>
      </w:r>
    </w:p>
    <w:p w:rsidR="00000000" w:rsidDel="00000000" w:rsidP="00000000" w:rsidRDefault="00000000" w:rsidRPr="00000000" w14:paraId="000000FD">
      <w:pPr>
        <w:spacing w:line="240" w:lineRule="auto"/>
        <w:rPr>
          <w:b w:val="1"/>
          <w:color w:val="000000"/>
        </w:rPr>
      </w:pPr>
      <w:bookmarkStart w:colFirst="0" w:colLast="0" w:name="_heading=h.1fob9te" w:id="2"/>
      <w:bookmarkEnd w:id="2"/>
      <w:r w:rsidDel="00000000" w:rsidR="00000000" w:rsidRPr="00000000">
        <w:rPr>
          <w:b w:val="1"/>
          <w:color w:val="000000"/>
          <w:rtl w:val="0"/>
        </w:rPr>
        <w:t xml:space="preserve">l’Istituto Tecnico Economico “A. Gentili” di Macerata </w:t>
      </w:r>
    </w:p>
    <w:p w:rsidR="00000000" w:rsidDel="00000000" w:rsidP="00000000" w:rsidRDefault="00000000" w:rsidRPr="00000000" w14:paraId="000000FE">
      <w:pPr>
        <w:spacing w:line="240" w:lineRule="auto"/>
        <w:rPr>
          <w:color w:val="000000"/>
        </w:rPr>
      </w:pPr>
      <w:r w:rsidDel="00000000" w:rsidR="00000000" w:rsidRPr="00000000">
        <w:rPr>
          <w:color w:val="000000"/>
          <w:rtl w:val="0"/>
        </w:rPr>
        <w:t xml:space="preserve">Coordinatore Erasmus: Cinzia Cecchini</w:t>
      </w:r>
    </w:p>
    <w:p w:rsidR="00000000" w:rsidDel="00000000" w:rsidP="00000000" w:rsidRDefault="00000000" w:rsidRPr="00000000" w14:paraId="000000FF">
      <w:pPr>
        <w:spacing w:line="240" w:lineRule="auto"/>
        <w:rPr>
          <w:color w:val="000000"/>
        </w:rPr>
      </w:pPr>
      <w:r w:rsidDel="00000000" w:rsidR="00000000" w:rsidRPr="00000000">
        <w:rPr>
          <w:color w:val="000000"/>
          <w:rtl w:val="0"/>
        </w:rPr>
        <w:t xml:space="preserve">Tel: 0733 260500</w:t>
        <w:tab/>
      </w:r>
    </w:p>
    <w:p w:rsidR="00000000" w:rsidDel="00000000" w:rsidP="00000000" w:rsidRDefault="00000000" w:rsidRPr="00000000" w14:paraId="00000100">
      <w:pPr>
        <w:spacing w:line="240" w:lineRule="auto"/>
        <w:rPr>
          <w:color w:val="0000ff"/>
        </w:rPr>
      </w:pPr>
      <w:r w:rsidDel="00000000" w:rsidR="00000000" w:rsidRPr="00000000">
        <w:rPr>
          <w:color w:val="000000"/>
          <w:rtl w:val="0"/>
        </w:rPr>
        <w:t xml:space="preserve">E-mail: </w:t>
      </w:r>
      <w:hyperlink r:id="rId12">
        <w:r w:rsidDel="00000000" w:rsidR="00000000" w:rsidRPr="00000000">
          <w:rPr>
            <w:color w:val="000000"/>
            <w:u w:val="none"/>
            <w:rtl w:val="0"/>
          </w:rPr>
          <w:t xml:space="preserve">cinzia.cecchini@itemacerata.edu.it</w:t>
        </w:r>
      </w:hyperlink>
      <w:r w:rsidDel="00000000" w:rsidR="00000000" w:rsidRPr="00000000">
        <w:rPr>
          <w:color w:val="000000"/>
          <w:rtl w:val="0"/>
        </w:rPr>
        <w:t xml:space="preserve"> &amp; </w:t>
      </w:r>
      <w:r w:rsidDel="00000000" w:rsidR="00000000" w:rsidRPr="00000000">
        <w:rPr>
          <w:color w:val="0000ff"/>
          <w:rtl w:val="0"/>
        </w:rPr>
        <w:t xml:space="preserve">erasmus@itemacerata.edu.it</w:t>
      </w:r>
    </w:p>
    <w:p w:rsidR="00000000" w:rsidDel="00000000" w:rsidP="00000000" w:rsidRDefault="00000000" w:rsidRPr="00000000" w14:paraId="00000101">
      <w:pPr>
        <w:spacing w:line="240" w:lineRule="auto"/>
        <w:rPr>
          <w:color w:val="0000ff"/>
          <w:u w:val="single"/>
        </w:rPr>
      </w:pPr>
      <w:r w:rsidDel="00000000" w:rsidR="00000000" w:rsidRPr="00000000">
        <w:rPr>
          <w:rtl w:val="0"/>
        </w:rPr>
      </w:r>
    </w:p>
    <w:p w:rsidR="00000000" w:rsidDel="00000000" w:rsidP="00000000" w:rsidRDefault="00000000" w:rsidRPr="00000000" w14:paraId="00000102">
      <w:pPr>
        <w:spacing w:line="240" w:lineRule="auto"/>
        <w:rPr>
          <w:color w:val="000000"/>
        </w:rPr>
      </w:pPr>
      <w:r w:rsidDel="00000000" w:rsidR="00000000" w:rsidRPr="00000000">
        <w:rPr>
          <w:rtl w:val="0"/>
        </w:rPr>
      </w:r>
    </w:p>
    <w:p w:rsidR="00000000" w:rsidDel="00000000" w:rsidP="00000000" w:rsidRDefault="00000000" w:rsidRPr="00000000" w14:paraId="00000103">
      <w:pPr>
        <w:numPr>
          <w:ilvl w:val="0"/>
          <w:numId w:val="4"/>
        </w:numPr>
        <w:spacing w:line="240" w:lineRule="auto"/>
        <w:ind w:left="426" w:hanging="426"/>
        <w:jc w:val="center"/>
        <w:rPr>
          <w:b w:val="1"/>
          <w:color w:val="000000"/>
        </w:rPr>
      </w:pPr>
      <w:r w:rsidDel="00000000" w:rsidR="00000000" w:rsidRPr="00000000">
        <w:rPr>
          <w:b w:val="1"/>
          <w:color w:val="000000"/>
          <w:rtl w:val="0"/>
        </w:rPr>
        <w:t xml:space="preserve">NOTE FINALI</w:t>
      </w:r>
    </w:p>
    <w:p w:rsidR="00000000" w:rsidDel="00000000" w:rsidP="00000000" w:rsidRDefault="00000000" w:rsidRPr="00000000" w14:paraId="00000104">
      <w:pPr>
        <w:spacing w:line="240" w:lineRule="auto"/>
        <w:jc w:val="both"/>
        <w:rPr>
          <w:b w:val="1"/>
          <w:color w:val="000000"/>
        </w:rPr>
      </w:pPr>
      <w:r w:rsidDel="00000000" w:rsidR="00000000" w:rsidRPr="00000000">
        <w:rPr>
          <w:rtl w:val="0"/>
        </w:rPr>
      </w:r>
    </w:p>
    <w:tbl>
      <w:tblPr>
        <w:tblStyle w:val="Table1"/>
        <w:tblW w:w="104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6"/>
        <w:gridCol w:w="5324"/>
        <w:tblGridChange w:id="0">
          <w:tblGrid>
            <w:gridCol w:w="5096"/>
            <w:gridCol w:w="5324"/>
          </w:tblGrid>
        </w:tblGridChange>
      </w:tblGrid>
      <w:tr>
        <w:trPr>
          <w:cantSplit w:val="0"/>
          <w:trHeight w:val="3591" w:hRule="atLeast"/>
          <w:tblHeader w:val="0"/>
        </w:trPr>
        <w:tc>
          <w:tcPr>
            <w:vMerge w:val="restart"/>
          </w:tcPr>
          <w:p w:rsidR="00000000" w:rsidDel="00000000" w:rsidP="00000000" w:rsidRDefault="00000000" w:rsidRPr="00000000" w14:paraId="00000105">
            <w:pPr>
              <w:jc w:val="both"/>
              <w:rPr>
                <w:b w:val="1"/>
              </w:rPr>
            </w:pPr>
            <w:r w:rsidDel="00000000" w:rsidR="00000000" w:rsidRPr="00000000">
              <w:rPr>
                <w:rtl w:val="0"/>
              </w:rPr>
            </w:r>
          </w:p>
          <w:tbl>
            <w:tblPr>
              <w:tblStyle w:val="Table2"/>
              <w:tblW w:w="48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27"/>
              <w:gridCol w:w="1489"/>
              <w:gridCol w:w="1354"/>
              <w:tblGridChange w:id="0">
                <w:tblGrid>
                  <w:gridCol w:w="2027"/>
                  <w:gridCol w:w="1489"/>
                  <w:gridCol w:w="1354"/>
                </w:tblGrid>
              </w:tblGridChange>
            </w:tblGrid>
            <w:tr>
              <w:trPr>
                <w:cantSplit w:val="0"/>
                <w:trHeight w:val="1269"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spacing w:line="240" w:lineRule="auto"/>
                    <w:jc w:val="center"/>
                    <w:rPr>
                      <w:b w:val="1"/>
                      <w:color w:val="000000"/>
                    </w:rPr>
                  </w:pPr>
                  <w:r w:rsidDel="00000000" w:rsidR="00000000" w:rsidRPr="00000000">
                    <w:rPr>
                      <w:rtl w:val="0"/>
                    </w:rPr>
                  </w:r>
                </w:p>
                <w:p w:rsidR="00000000" w:rsidDel="00000000" w:rsidP="00000000" w:rsidRDefault="00000000" w:rsidRPr="00000000" w14:paraId="00000107">
                  <w:pPr>
                    <w:spacing w:line="240" w:lineRule="auto"/>
                    <w:jc w:val="center"/>
                    <w:rPr>
                      <w:b w:val="1"/>
                      <w:color w:val="000000"/>
                    </w:rPr>
                  </w:pPr>
                  <w:r w:rsidDel="00000000" w:rsidR="00000000" w:rsidRPr="00000000">
                    <w:rPr>
                      <w:b w:val="1"/>
                      <w:color w:val="000000"/>
                      <w:rtl w:val="0"/>
                    </w:rPr>
                    <w:t xml:space="preserve">(*)</w:t>
                  </w:r>
                </w:p>
                <w:p w:rsidR="00000000" w:rsidDel="00000000" w:rsidP="00000000" w:rsidRDefault="00000000" w:rsidRPr="00000000" w14:paraId="00000108">
                  <w:pPr>
                    <w:spacing w:line="240" w:lineRule="auto"/>
                    <w:jc w:val="center"/>
                    <w:rPr>
                      <w:b w:val="1"/>
                      <w:color w:val="000000"/>
                    </w:rPr>
                  </w:pPr>
                  <w:r w:rsidDel="00000000" w:rsidR="00000000" w:rsidRPr="00000000">
                    <w:rPr>
                      <w:b w:val="1"/>
                      <w:color w:val="000000"/>
                      <w:rtl w:val="0"/>
                    </w:rPr>
                    <w:t xml:space="preserve"> Punteggi attribuiti alla media scolastica ottenuta nello scrutinio del I quadrimestre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b w:val="1"/>
                      <w:color w:val="000000"/>
                      <w:rtl w:val="0"/>
                    </w:rPr>
                    <w:t xml:space="preserve">dell’anno scolastico 2022/2023</w:t>
                  </w:r>
                </w:p>
                <w:p w:rsidR="00000000" w:rsidDel="00000000" w:rsidP="00000000" w:rsidRDefault="00000000" w:rsidRPr="00000000" w14:paraId="00000109">
                  <w:pPr>
                    <w:spacing w:line="240" w:lineRule="auto"/>
                    <w:jc w:val="center"/>
                    <w:rPr>
                      <w:b w:val="1"/>
                      <w:color w:val="000000"/>
                    </w:rPr>
                  </w:pPr>
                  <w:r w:rsidDel="00000000" w:rsidR="00000000" w:rsidRPr="00000000">
                    <w:rPr>
                      <w:rtl w:val="0"/>
                    </w:rPr>
                  </w:r>
                </w:p>
              </w:tc>
            </w:tr>
            <w:tr>
              <w:trPr>
                <w:cantSplit w:val="0"/>
                <w:trHeight w:val="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spacing w:line="240" w:lineRule="auto"/>
                    <w:jc w:val="center"/>
                    <w:rPr>
                      <w:b w:val="1"/>
                      <w:color w:val="000000"/>
                    </w:rPr>
                  </w:pPr>
                  <w:r w:rsidDel="00000000" w:rsidR="00000000" w:rsidRPr="00000000">
                    <w:rPr>
                      <w:b w:val="1"/>
                      <w:color w:val="000000"/>
                      <w:rtl w:val="0"/>
                    </w:rPr>
                    <w:t xml:space="preserve">Media Scolastica</w:t>
                  </w:r>
                </w:p>
                <w:p w:rsidR="00000000" w:rsidDel="00000000" w:rsidP="00000000" w:rsidRDefault="00000000" w:rsidRPr="00000000" w14:paraId="0000010D">
                  <w:pPr>
                    <w:spacing w:line="240" w:lineRule="auto"/>
                    <w:jc w:val="center"/>
                    <w:rPr>
                      <w:b w:val="1"/>
                      <w:color w:val="000000"/>
                    </w:rPr>
                  </w:pPr>
                  <w:r w:rsidDel="00000000" w:rsidR="00000000" w:rsidRPr="00000000">
                    <w:rPr>
                      <w:b w:val="1"/>
                      <w:color w:val="000000"/>
                      <w:rtl w:val="0"/>
                    </w:rPr>
                    <w:t xml:space="preserve">puntuale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spacing w:line="240" w:lineRule="auto"/>
                    <w:jc w:val="center"/>
                    <w:rPr>
                      <w:b w:val="1"/>
                      <w:color w:val="000000"/>
                    </w:rPr>
                  </w:pPr>
                  <w:r w:rsidDel="00000000" w:rsidR="00000000" w:rsidRPr="00000000">
                    <w:rPr>
                      <w:b w:val="1"/>
                      <w:color w:val="000000"/>
                      <w:rtl w:val="0"/>
                    </w:rPr>
                    <w:t xml:space="preserve">Media Scolastica</w:t>
                  </w:r>
                </w:p>
                <w:p w:rsidR="00000000" w:rsidDel="00000000" w:rsidP="00000000" w:rsidRDefault="00000000" w:rsidRPr="00000000" w14:paraId="0000010F">
                  <w:pPr>
                    <w:spacing w:line="240" w:lineRule="auto"/>
                    <w:jc w:val="center"/>
                    <w:rPr>
                      <w:b w:val="1"/>
                      <w:color w:val="000000"/>
                    </w:rPr>
                  </w:pPr>
                  <w:r w:rsidDel="00000000" w:rsidR="00000000" w:rsidRPr="00000000">
                    <w:rPr>
                      <w:b w:val="1"/>
                      <w:color w:val="000000"/>
                      <w:rtl w:val="0"/>
                    </w:rPr>
                    <w:t xml:space="preserve">Valida per bando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spacing w:line="240" w:lineRule="auto"/>
                    <w:jc w:val="center"/>
                    <w:rPr>
                      <w:b w:val="1"/>
                      <w:color w:val="000000"/>
                    </w:rPr>
                  </w:pPr>
                  <w:r w:rsidDel="00000000" w:rsidR="00000000" w:rsidRPr="00000000">
                    <w:rPr>
                      <w:b w:val="1"/>
                      <w:color w:val="000000"/>
                      <w:rtl w:val="0"/>
                    </w:rPr>
                    <w:t xml:space="preserve">Punteggio (10%)</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11">
                  <w:pPr>
                    <w:spacing w:line="240" w:lineRule="auto"/>
                    <w:jc w:val="center"/>
                    <w:rPr>
                      <w:color w:val="000000"/>
                    </w:rPr>
                  </w:pPr>
                  <w:r w:rsidDel="00000000" w:rsidR="00000000" w:rsidRPr="00000000">
                    <w:rPr>
                      <w:color w:val="000000"/>
                      <w:rtl w:val="0"/>
                    </w:rPr>
                    <w:t xml:space="preserve">da 6,500 a 7,000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spacing w:line="240" w:lineRule="auto"/>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spacing w:line="240" w:lineRule="auto"/>
                    <w:jc w:val="center"/>
                    <w:rPr>
                      <w:color w:val="000000"/>
                    </w:rPr>
                  </w:pPr>
                  <w:r w:rsidDel="00000000" w:rsidR="00000000" w:rsidRPr="00000000">
                    <w:rPr>
                      <w:color w:val="000000"/>
                      <w:rtl w:val="0"/>
                    </w:rPr>
                    <w:t xml:space="preserve">7</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14">
                  <w:pPr>
                    <w:spacing w:line="240" w:lineRule="auto"/>
                    <w:jc w:val="center"/>
                    <w:rPr>
                      <w:color w:val="000000"/>
                    </w:rPr>
                  </w:pPr>
                  <w:r w:rsidDel="00000000" w:rsidR="00000000" w:rsidRPr="00000000">
                    <w:rPr>
                      <w:color w:val="000000"/>
                      <w:rtl w:val="0"/>
                    </w:rPr>
                    <w:t xml:space="preserve">da 7,001 a 7,500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spacing w:line="240" w:lineRule="auto"/>
                    <w:jc w:val="center"/>
                    <w:rPr>
                      <w:color w:val="000000"/>
                    </w:rPr>
                  </w:pPr>
                  <w:r w:rsidDel="00000000" w:rsidR="00000000" w:rsidRPr="00000000">
                    <w:rPr>
                      <w:color w:val="000000"/>
                      <w:rtl w:val="0"/>
                    </w:rPr>
                    <w:t xml:space="preserve">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spacing w:line="240" w:lineRule="auto"/>
                    <w:jc w:val="center"/>
                    <w:rPr>
                      <w:color w:val="000000"/>
                    </w:rPr>
                  </w:pPr>
                  <w:r w:rsidDel="00000000" w:rsidR="00000000" w:rsidRPr="00000000">
                    <w:rPr>
                      <w:color w:val="000000"/>
                      <w:rtl w:val="0"/>
                    </w:rPr>
                    <w:t xml:space="preserve">7,5</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17">
                  <w:pPr>
                    <w:spacing w:line="240" w:lineRule="auto"/>
                    <w:jc w:val="center"/>
                    <w:rPr>
                      <w:color w:val="000000"/>
                    </w:rPr>
                  </w:pPr>
                  <w:r w:rsidDel="00000000" w:rsidR="00000000" w:rsidRPr="00000000">
                    <w:rPr>
                      <w:color w:val="000000"/>
                      <w:rtl w:val="0"/>
                    </w:rPr>
                    <w:t xml:space="preserve">da 7,501 a 8,000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spacing w:line="240" w:lineRule="auto"/>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spacing w:line="240" w:lineRule="auto"/>
                    <w:jc w:val="center"/>
                    <w:rPr>
                      <w:color w:val="000000"/>
                    </w:rPr>
                  </w:pPr>
                  <w:r w:rsidDel="00000000" w:rsidR="00000000" w:rsidRPr="00000000">
                    <w:rPr>
                      <w:color w:val="000000"/>
                      <w:rtl w:val="0"/>
                    </w:rPr>
                    <w:t xml:space="preserve">8</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1A">
                  <w:pPr>
                    <w:spacing w:line="240" w:lineRule="auto"/>
                    <w:jc w:val="center"/>
                    <w:rPr>
                      <w:color w:val="000000"/>
                    </w:rPr>
                  </w:pPr>
                  <w:r w:rsidDel="00000000" w:rsidR="00000000" w:rsidRPr="00000000">
                    <w:rPr>
                      <w:color w:val="000000"/>
                      <w:rtl w:val="0"/>
                    </w:rPr>
                    <w:t xml:space="preserve">da 8,001 a 8,500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spacing w:line="240" w:lineRule="auto"/>
                    <w:jc w:val="center"/>
                    <w:rPr>
                      <w:color w:val="000000"/>
                    </w:rPr>
                  </w:pPr>
                  <w:r w:rsidDel="00000000" w:rsidR="00000000" w:rsidRPr="00000000">
                    <w:rPr>
                      <w:color w:val="000000"/>
                      <w:rtl w:val="0"/>
                    </w:rPr>
                    <w:t xml:space="preserve">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spacing w:line="240" w:lineRule="auto"/>
                    <w:jc w:val="center"/>
                    <w:rPr>
                      <w:color w:val="000000"/>
                    </w:rPr>
                  </w:pPr>
                  <w:r w:rsidDel="00000000" w:rsidR="00000000" w:rsidRPr="00000000">
                    <w:rPr>
                      <w:color w:val="000000"/>
                      <w:rtl w:val="0"/>
                    </w:rPr>
                    <w:t xml:space="preserve">8,5</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1D">
                  <w:pPr>
                    <w:spacing w:line="240" w:lineRule="auto"/>
                    <w:jc w:val="center"/>
                    <w:rPr>
                      <w:color w:val="000000"/>
                    </w:rPr>
                  </w:pPr>
                  <w:r w:rsidDel="00000000" w:rsidR="00000000" w:rsidRPr="00000000">
                    <w:rPr>
                      <w:color w:val="000000"/>
                      <w:rtl w:val="0"/>
                    </w:rPr>
                    <w:t xml:space="preserve">da 8,501 a 9,000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spacing w:line="240" w:lineRule="auto"/>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spacing w:line="240" w:lineRule="auto"/>
                    <w:jc w:val="center"/>
                    <w:rPr>
                      <w:color w:val="000000"/>
                    </w:rPr>
                  </w:pPr>
                  <w:r w:rsidDel="00000000" w:rsidR="00000000" w:rsidRPr="00000000">
                    <w:rPr>
                      <w:color w:val="000000"/>
                      <w:rtl w:val="0"/>
                    </w:rPr>
                    <w:t xml:space="preserve">9</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20">
                  <w:pPr>
                    <w:spacing w:line="240" w:lineRule="auto"/>
                    <w:jc w:val="center"/>
                    <w:rPr>
                      <w:color w:val="000000"/>
                    </w:rPr>
                  </w:pPr>
                  <w:r w:rsidDel="00000000" w:rsidR="00000000" w:rsidRPr="00000000">
                    <w:rPr>
                      <w:color w:val="000000"/>
                      <w:rtl w:val="0"/>
                    </w:rPr>
                    <w:t xml:space="preserve">da 9,001 a 9,500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spacing w:line="240" w:lineRule="auto"/>
                    <w:jc w:val="center"/>
                    <w:rPr>
                      <w:color w:val="000000"/>
                    </w:rPr>
                  </w:pPr>
                  <w:r w:rsidDel="00000000" w:rsidR="00000000" w:rsidRPr="00000000">
                    <w:rPr>
                      <w:color w:val="000000"/>
                      <w:rtl w:val="0"/>
                    </w:rPr>
                    <w:t xml:space="preserve">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spacing w:line="240" w:lineRule="auto"/>
                    <w:jc w:val="center"/>
                    <w:rPr>
                      <w:color w:val="000000"/>
                    </w:rPr>
                  </w:pPr>
                  <w:r w:rsidDel="00000000" w:rsidR="00000000" w:rsidRPr="00000000">
                    <w:rPr>
                      <w:color w:val="000000"/>
                      <w:rtl w:val="0"/>
                    </w:rPr>
                    <w:t xml:space="preserve">9,5</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23">
                  <w:pPr>
                    <w:spacing w:line="240" w:lineRule="auto"/>
                    <w:jc w:val="center"/>
                    <w:rPr>
                      <w:color w:val="000000"/>
                    </w:rPr>
                  </w:pPr>
                  <w:r w:rsidDel="00000000" w:rsidR="00000000" w:rsidRPr="00000000">
                    <w:rPr>
                      <w:color w:val="000000"/>
                      <w:rtl w:val="0"/>
                    </w:rPr>
                    <w:t xml:space="preserve">da 9,501 a 10,000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spacing w:line="240" w:lineRule="auto"/>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spacing w:line="240" w:lineRule="auto"/>
                    <w:jc w:val="center"/>
                    <w:rPr>
                      <w:color w:val="000000"/>
                    </w:rPr>
                  </w:pPr>
                  <w:r w:rsidDel="00000000" w:rsidR="00000000" w:rsidRPr="00000000">
                    <w:rPr>
                      <w:color w:val="000000"/>
                      <w:rtl w:val="0"/>
                    </w:rPr>
                    <w:t xml:space="preserve">10</w:t>
                  </w:r>
                </w:p>
              </w:tc>
            </w:tr>
          </w:tbl>
          <w:p w:rsidR="00000000" w:rsidDel="00000000" w:rsidP="00000000" w:rsidRDefault="00000000" w:rsidRPr="00000000" w14:paraId="00000126">
            <w:pPr>
              <w:jc w:val="both"/>
              <w:rPr>
                <w:b w:val="1"/>
              </w:rPr>
            </w:pPr>
            <w:r w:rsidDel="00000000" w:rsidR="00000000" w:rsidRPr="00000000">
              <w:rPr>
                <w:rtl w:val="0"/>
              </w:rPr>
            </w:r>
          </w:p>
        </w:tc>
        <w:tc>
          <w:tcPr/>
          <w:p w:rsidR="00000000" w:rsidDel="00000000" w:rsidP="00000000" w:rsidRDefault="00000000" w:rsidRPr="00000000" w14:paraId="00000127">
            <w:pPr>
              <w:rPr>
                <w:sz w:val="24"/>
                <w:szCs w:val="24"/>
              </w:rPr>
            </w:pPr>
            <w:r w:rsidDel="00000000" w:rsidR="00000000" w:rsidRPr="00000000">
              <w:rPr>
                <w:rtl w:val="0"/>
              </w:rPr>
            </w:r>
          </w:p>
          <w:tbl>
            <w:tblPr>
              <w:tblStyle w:val="Table3"/>
              <w:tblW w:w="50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76"/>
              <w:gridCol w:w="1822"/>
              <w:tblGridChange w:id="0">
                <w:tblGrid>
                  <w:gridCol w:w="3276"/>
                  <w:gridCol w:w="1822"/>
                </w:tblGrid>
              </w:tblGridChange>
            </w:tblGrid>
            <w:tr>
              <w:trPr>
                <w:cantSplit w:val="0"/>
                <w:trHeight w:val="154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spacing w:line="240" w:lineRule="auto"/>
                    <w:jc w:val="center"/>
                    <w:rPr>
                      <w:b w:val="1"/>
                      <w:color w:val="000000"/>
                    </w:rPr>
                  </w:pPr>
                  <w:r w:rsidDel="00000000" w:rsidR="00000000" w:rsidRPr="00000000">
                    <w:rPr>
                      <w:rtl w:val="0"/>
                    </w:rPr>
                  </w:r>
                </w:p>
                <w:p w:rsidR="00000000" w:rsidDel="00000000" w:rsidP="00000000" w:rsidRDefault="00000000" w:rsidRPr="00000000" w14:paraId="00000129">
                  <w:pPr>
                    <w:spacing w:line="240" w:lineRule="auto"/>
                    <w:jc w:val="center"/>
                    <w:rPr>
                      <w:b w:val="1"/>
                      <w:color w:val="000000"/>
                    </w:rPr>
                  </w:pPr>
                  <w:r w:rsidDel="00000000" w:rsidR="00000000" w:rsidRPr="00000000">
                    <w:rPr>
                      <w:b w:val="1"/>
                      <w:color w:val="000000"/>
                      <w:rtl w:val="0"/>
                    </w:rPr>
                    <w:t xml:space="preserve">(**)</w:t>
                  </w:r>
                </w:p>
                <w:p w:rsidR="00000000" w:rsidDel="00000000" w:rsidP="00000000" w:rsidRDefault="00000000" w:rsidRPr="00000000" w14:paraId="0000012A">
                  <w:pPr>
                    <w:spacing w:line="240" w:lineRule="auto"/>
                    <w:jc w:val="center"/>
                    <w:rPr>
                      <w:b w:val="1"/>
                      <w:color w:val="000000"/>
                    </w:rPr>
                  </w:pPr>
                  <w:r w:rsidDel="00000000" w:rsidR="00000000" w:rsidRPr="00000000">
                    <w:rPr>
                      <w:b w:val="1"/>
                      <w:color w:val="000000"/>
                      <w:rtl w:val="0"/>
                    </w:rPr>
                    <w:t xml:space="preserve"> Punteggi attribuiti al voto di lingua straniera prescelta ottenuto nello scrutinio del I quadrimestre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b w:val="1"/>
                      <w:color w:val="000000"/>
                      <w:rtl w:val="0"/>
                    </w:rPr>
                    <w:t xml:space="preserve">dell’anno scolastico 2022/2023</w:t>
                  </w:r>
                </w:p>
              </w:tc>
            </w:tr>
            <w:tr>
              <w:trPr>
                <w:cantSplit w:val="0"/>
                <w:trHeight w:val="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spacing w:line="240" w:lineRule="auto"/>
                    <w:jc w:val="center"/>
                    <w:rPr>
                      <w:b w:val="1"/>
                      <w:color w:val="000000"/>
                    </w:rPr>
                  </w:pPr>
                  <w:r w:rsidDel="00000000" w:rsidR="00000000" w:rsidRPr="00000000">
                    <w:rPr>
                      <w:b w:val="1"/>
                      <w:color w:val="000000"/>
                      <w:rtl w:val="0"/>
                    </w:rPr>
                    <w:t xml:space="preserve">Voto lingua straniera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spacing w:line="240" w:lineRule="auto"/>
                    <w:jc w:val="center"/>
                    <w:rPr>
                      <w:b w:val="1"/>
                      <w:color w:val="000000"/>
                    </w:rPr>
                  </w:pPr>
                  <w:r w:rsidDel="00000000" w:rsidR="00000000" w:rsidRPr="00000000">
                    <w:rPr>
                      <w:b w:val="1"/>
                      <w:color w:val="000000"/>
                      <w:rtl w:val="0"/>
                    </w:rPr>
                    <w:t xml:space="preserve">Punteggio (20%)</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2E">
                  <w:pPr>
                    <w:spacing w:line="240" w:lineRule="auto"/>
                    <w:jc w:val="center"/>
                    <w:rPr>
                      <w:color w:val="000000"/>
                    </w:rPr>
                  </w:pPr>
                  <w:r w:rsidDel="00000000" w:rsidR="00000000" w:rsidRPr="00000000">
                    <w:rPr>
                      <w:color w:val="000000"/>
                      <w:rtl w:val="0"/>
                    </w:rPr>
                    <w:t xml:space="preserve">7</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2F">
                  <w:pPr>
                    <w:spacing w:line="240" w:lineRule="auto"/>
                    <w:jc w:val="center"/>
                    <w:rPr>
                      <w:color w:val="000000"/>
                    </w:rPr>
                  </w:pPr>
                  <w:r w:rsidDel="00000000" w:rsidR="00000000" w:rsidRPr="00000000">
                    <w:rPr>
                      <w:color w:val="000000"/>
                      <w:rtl w:val="0"/>
                    </w:rPr>
                    <w:t xml:space="preserve">14</w:t>
                  </w:r>
                </w:p>
              </w:tc>
            </w:tr>
            <w:tr>
              <w:trPr>
                <w:cantSplit w:val="0"/>
                <w:trHeight w:val="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spacing w:line="240" w:lineRule="auto"/>
                    <w:jc w:val="center"/>
                    <w:rPr>
                      <w:color w:val="000000"/>
                    </w:rPr>
                  </w:pPr>
                  <w:r w:rsidDel="00000000" w:rsidR="00000000" w:rsidRPr="00000000">
                    <w:rPr>
                      <w:color w:val="000000"/>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spacing w:line="240" w:lineRule="auto"/>
                    <w:jc w:val="center"/>
                    <w:rPr>
                      <w:color w:val="000000"/>
                    </w:rPr>
                  </w:pPr>
                  <w:r w:rsidDel="00000000" w:rsidR="00000000" w:rsidRPr="00000000">
                    <w:rPr>
                      <w:color w:val="000000"/>
                      <w:rtl w:val="0"/>
                    </w:rPr>
                    <w:t xml:space="preserve">16</w:t>
                  </w:r>
                </w:p>
              </w:tc>
            </w:tr>
            <w:tr>
              <w:trPr>
                <w:cantSplit w:val="0"/>
                <w:trHeight w:val="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spacing w:line="240" w:lineRule="auto"/>
                    <w:jc w:val="center"/>
                    <w:rPr>
                      <w:color w:val="000000"/>
                    </w:rPr>
                  </w:pPr>
                  <w:r w:rsidDel="00000000" w:rsidR="00000000" w:rsidRPr="00000000">
                    <w:rPr>
                      <w:color w:val="000000"/>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spacing w:line="240" w:lineRule="auto"/>
                    <w:jc w:val="center"/>
                    <w:rPr>
                      <w:color w:val="000000"/>
                    </w:rPr>
                  </w:pPr>
                  <w:r w:rsidDel="00000000" w:rsidR="00000000" w:rsidRPr="00000000">
                    <w:rPr>
                      <w:color w:val="000000"/>
                      <w:rtl w:val="0"/>
                    </w:rPr>
                    <w:t xml:space="preserve">18</w:t>
                  </w:r>
                </w:p>
              </w:tc>
            </w:tr>
            <w:tr>
              <w:trPr>
                <w:cantSplit w:val="0"/>
                <w:trHeight w:val="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spacing w:line="240" w:lineRule="auto"/>
                    <w:jc w:val="center"/>
                    <w:rPr>
                      <w:color w:val="000000"/>
                    </w:rPr>
                  </w:pPr>
                  <w:r w:rsidDel="00000000" w:rsidR="00000000" w:rsidRPr="00000000">
                    <w:rPr>
                      <w:color w:val="000000"/>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spacing w:line="240" w:lineRule="auto"/>
                    <w:jc w:val="center"/>
                    <w:rPr>
                      <w:color w:val="000000"/>
                    </w:rPr>
                  </w:pPr>
                  <w:r w:rsidDel="00000000" w:rsidR="00000000" w:rsidRPr="00000000">
                    <w:rPr>
                      <w:color w:val="000000"/>
                      <w:rtl w:val="0"/>
                    </w:rPr>
                    <w:t xml:space="preserve">20</w:t>
                  </w:r>
                </w:p>
              </w:tc>
            </w:tr>
            <w:tr>
              <w:trPr>
                <w:cantSplit w:val="0"/>
                <w:trHeight w:val="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spacing w:line="240" w:lineRule="auto"/>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spacing w:line="240" w:lineRule="auto"/>
                    <w:jc w:val="center"/>
                    <w:rPr>
                      <w:color w:val="000000"/>
                    </w:rPr>
                  </w:pPr>
                  <w:r w:rsidDel="00000000" w:rsidR="00000000" w:rsidRPr="00000000">
                    <w:rPr>
                      <w:rtl w:val="0"/>
                    </w:rPr>
                  </w:r>
                </w:p>
              </w:tc>
            </w:tr>
          </w:tbl>
          <w:p w:rsidR="00000000" w:rsidDel="00000000" w:rsidP="00000000" w:rsidRDefault="00000000" w:rsidRPr="00000000" w14:paraId="00000138">
            <w:pPr>
              <w:jc w:val="center"/>
              <w:rPr>
                <w:b w:val="1"/>
              </w:rPr>
            </w:pPr>
            <w:r w:rsidDel="00000000" w:rsidR="00000000" w:rsidRPr="00000000">
              <w:rPr>
                <w:rtl w:val="0"/>
              </w:rPr>
            </w:r>
          </w:p>
        </w:tc>
      </w:tr>
      <w:tr>
        <w:trPr>
          <w:cantSplit w:val="0"/>
          <w:trHeight w:val="2825" w:hRule="atLeast"/>
          <w:tblHeader w:val="0"/>
        </w:trPr>
        <w:tc>
          <w:tcPr>
            <w:vMerge w:val="continue"/>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bl>
            <w:tblPr>
              <w:tblStyle w:val="Table4"/>
              <w:tblW w:w="50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2551"/>
              <w:tblGridChange w:id="0">
                <w:tblGrid>
                  <w:gridCol w:w="2547"/>
                  <w:gridCol w:w="2551"/>
                </w:tblGrid>
              </w:tblGridChange>
            </w:tblGrid>
            <w:tr>
              <w:trPr>
                <w:cantSplit w:val="0"/>
                <w:trHeight w:val="983"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spacing w:line="240" w:lineRule="auto"/>
                    <w:jc w:val="center"/>
                    <w:rPr>
                      <w:b w:val="1"/>
                      <w:color w:val="000000"/>
                    </w:rPr>
                  </w:pPr>
                  <w:r w:rsidDel="00000000" w:rsidR="00000000" w:rsidRPr="00000000">
                    <w:rPr>
                      <w:rtl w:val="0"/>
                    </w:rPr>
                  </w:r>
                </w:p>
                <w:p w:rsidR="00000000" w:rsidDel="00000000" w:rsidP="00000000" w:rsidRDefault="00000000" w:rsidRPr="00000000" w14:paraId="0000013C">
                  <w:pPr>
                    <w:spacing w:line="240" w:lineRule="auto"/>
                    <w:jc w:val="center"/>
                    <w:rPr>
                      <w:b w:val="1"/>
                      <w:color w:val="000000"/>
                    </w:rPr>
                  </w:pPr>
                  <w:r w:rsidDel="00000000" w:rsidR="00000000" w:rsidRPr="00000000">
                    <w:rPr>
                      <w:b w:val="1"/>
                      <w:color w:val="000000"/>
                      <w:rtl w:val="0"/>
                    </w:rPr>
                    <w:t xml:space="preserve">(***)</w:t>
                  </w:r>
                </w:p>
                <w:p w:rsidR="00000000" w:rsidDel="00000000" w:rsidP="00000000" w:rsidRDefault="00000000" w:rsidRPr="00000000" w14:paraId="0000013D">
                  <w:pPr>
                    <w:spacing w:line="240" w:lineRule="auto"/>
                    <w:jc w:val="center"/>
                    <w:rPr>
                      <w:b w:val="1"/>
                      <w:color w:val="000000"/>
                    </w:rPr>
                  </w:pPr>
                  <w:r w:rsidDel="00000000" w:rsidR="00000000" w:rsidRPr="00000000">
                    <w:rPr>
                      <w:b w:val="1"/>
                      <w:color w:val="000000"/>
                      <w:rtl w:val="0"/>
                    </w:rPr>
                    <w:t xml:space="preserve">Punteggi attribuiti al valore ISEE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spacing w:line="240" w:lineRule="auto"/>
                    <w:jc w:val="center"/>
                    <w:rPr>
                      <w:b w:val="1"/>
                      <w:color w:val="000000"/>
                    </w:rPr>
                  </w:pPr>
                  <w:r w:rsidDel="00000000" w:rsidR="00000000" w:rsidRPr="00000000">
                    <w:rPr>
                      <w:b w:val="1"/>
                      <w:color w:val="000000"/>
                      <w:rtl w:val="0"/>
                    </w:rPr>
                    <w:t xml:space="preserve">Fasce ISEE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spacing w:line="240" w:lineRule="auto"/>
                    <w:jc w:val="center"/>
                    <w:rPr>
                      <w:b w:val="1"/>
                      <w:color w:val="000000"/>
                    </w:rPr>
                  </w:pPr>
                  <w:r w:rsidDel="00000000" w:rsidR="00000000" w:rsidRPr="00000000">
                    <w:rPr>
                      <w:b w:val="1"/>
                      <w:color w:val="000000"/>
                      <w:rtl w:val="0"/>
                    </w:rPr>
                    <w:t xml:space="preserve">Punteggio (10%)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spacing w:line="240" w:lineRule="auto"/>
                    <w:jc w:val="center"/>
                    <w:rPr>
                      <w:color w:val="000000"/>
                    </w:rPr>
                  </w:pPr>
                  <w:r w:rsidDel="00000000" w:rsidR="00000000" w:rsidRPr="00000000">
                    <w:rPr>
                      <w:color w:val="000000"/>
                      <w:rtl w:val="0"/>
                    </w:rPr>
                    <w:t xml:space="preserve">fino a 4.999,99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spacing w:line="240" w:lineRule="auto"/>
                    <w:jc w:val="center"/>
                    <w:rPr>
                      <w:color w:val="000000"/>
                    </w:rPr>
                  </w:pPr>
                  <w:r w:rsidDel="00000000" w:rsidR="00000000" w:rsidRPr="00000000">
                    <w:rPr>
                      <w:color w:val="000000"/>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spacing w:line="240" w:lineRule="auto"/>
                    <w:jc w:val="center"/>
                    <w:rPr>
                      <w:color w:val="000000"/>
                    </w:rPr>
                  </w:pPr>
                  <w:r w:rsidDel="00000000" w:rsidR="00000000" w:rsidRPr="00000000">
                    <w:rPr>
                      <w:color w:val="000000"/>
                      <w:rtl w:val="0"/>
                    </w:rPr>
                    <w:t xml:space="preserve">da 5.000 a 9.999,99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spacing w:line="240" w:lineRule="auto"/>
                    <w:jc w:val="center"/>
                    <w:rPr>
                      <w:color w:val="000000"/>
                    </w:rPr>
                  </w:pPr>
                  <w:r w:rsidDel="00000000" w:rsidR="00000000" w:rsidRPr="00000000">
                    <w:rPr>
                      <w:color w:val="000000"/>
                      <w:rtl w:val="0"/>
                    </w:rPr>
                    <w:t xml:space="preserve">7,5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spacing w:line="240" w:lineRule="auto"/>
                    <w:jc w:val="center"/>
                    <w:rPr>
                      <w:color w:val="000000"/>
                    </w:rPr>
                  </w:pPr>
                  <w:r w:rsidDel="00000000" w:rsidR="00000000" w:rsidRPr="00000000">
                    <w:rPr>
                      <w:color w:val="000000"/>
                      <w:rtl w:val="0"/>
                    </w:rPr>
                    <w:t xml:space="preserve">da 10.000 a 14.999,99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spacing w:line="240" w:lineRule="auto"/>
                    <w:jc w:val="center"/>
                    <w:rPr>
                      <w:color w:val="000000"/>
                    </w:rPr>
                  </w:pPr>
                  <w:r w:rsidDel="00000000" w:rsidR="00000000" w:rsidRPr="00000000">
                    <w:rPr>
                      <w:color w:val="000000"/>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spacing w:line="240" w:lineRule="auto"/>
                    <w:jc w:val="center"/>
                    <w:rPr>
                      <w:color w:val="000000"/>
                    </w:rPr>
                  </w:pPr>
                  <w:r w:rsidDel="00000000" w:rsidR="00000000" w:rsidRPr="00000000">
                    <w:rPr>
                      <w:color w:val="000000"/>
                      <w:rtl w:val="0"/>
                    </w:rPr>
                    <w:t xml:space="preserve">da 15.000 a 20.000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spacing w:line="240" w:lineRule="auto"/>
                    <w:jc w:val="center"/>
                    <w:rPr>
                      <w:color w:val="000000"/>
                    </w:rPr>
                  </w:pPr>
                  <w:r w:rsidDel="00000000" w:rsidR="00000000" w:rsidRPr="00000000">
                    <w:rPr>
                      <w:color w:val="000000"/>
                      <w:rtl w:val="0"/>
                    </w:rPr>
                    <w:t xml:space="preserve">2,5</w:t>
                  </w:r>
                </w:p>
              </w:tc>
            </w:tr>
          </w:tbl>
          <w:p w:rsidR="00000000" w:rsidDel="00000000" w:rsidP="00000000" w:rsidRDefault="00000000" w:rsidRPr="00000000" w14:paraId="00000149">
            <w:pPr>
              <w:jc w:val="both"/>
              <w:rPr>
                <w:b w:val="1"/>
              </w:rPr>
            </w:pPr>
            <w:r w:rsidDel="00000000" w:rsidR="00000000" w:rsidRPr="00000000">
              <w:rPr>
                <w:rtl w:val="0"/>
              </w:rPr>
            </w:r>
          </w:p>
        </w:tc>
      </w:tr>
      <w:tr>
        <w:trPr>
          <w:cantSplit w:val="0"/>
          <w:trHeight w:val="3532" w:hRule="atLeast"/>
          <w:tblHeader w:val="0"/>
        </w:trPr>
        <w:tc>
          <w:tcPr>
            <w:vMerge w:val="continue"/>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14B">
            <w:pPr>
              <w:jc w:val="center"/>
              <w:rPr>
                <w:b w:val="1"/>
                <w:sz w:val="22"/>
                <w:szCs w:val="22"/>
              </w:rPr>
            </w:pPr>
            <w:r w:rsidDel="00000000" w:rsidR="00000000" w:rsidRPr="00000000">
              <w:rPr>
                <w:rtl w:val="0"/>
              </w:rPr>
            </w:r>
          </w:p>
          <w:p w:rsidR="00000000" w:rsidDel="00000000" w:rsidP="00000000" w:rsidRDefault="00000000" w:rsidRPr="00000000" w14:paraId="0000014C">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t>
            </w:r>
          </w:p>
          <w:p w:rsidR="00000000" w:rsidDel="00000000" w:rsidP="00000000" w:rsidRDefault="00000000" w:rsidRPr="00000000" w14:paraId="0000014D">
            <w:pPr>
              <w:jc w:val="center"/>
              <w:rPr>
                <w:rFonts w:ascii="Calibri" w:cs="Calibri" w:eastAsia="Calibri" w:hAnsi="Calibri"/>
                <w:b w:val="1"/>
                <w:sz w:val="22"/>
                <w:szCs w:val="22"/>
              </w:rPr>
            </w:pPr>
            <w:r w:rsidDel="00000000" w:rsidR="00000000" w:rsidRPr="00000000">
              <w:rPr>
                <w:b w:val="1"/>
                <w:sz w:val="22"/>
                <w:szCs w:val="22"/>
                <w:rtl w:val="0"/>
              </w:rPr>
              <w:t xml:space="preserve"> </w:t>
            </w:r>
            <w:r w:rsidDel="00000000" w:rsidR="00000000" w:rsidRPr="00000000">
              <w:rPr>
                <w:rFonts w:ascii="Calibri" w:cs="Calibri" w:eastAsia="Calibri" w:hAnsi="Calibri"/>
                <w:b w:val="1"/>
                <w:sz w:val="22"/>
                <w:szCs w:val="22"/>
                <w:rtl w:val="0"/>
              </w:rPr>
              <w:t xml:space="preserve">Quadro Comune Europeo di Riferimento per le Lingue</w:t>
            </w:r>
          </w:p>
          <w:p w:rsidR="00000000" w:rsidDel="00000000" w:rsidP="00000000" w:rsidRDefault="00000000" w:rsidRPr="00000000" w14:paraId="0000014E">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4F">
            <w:pPr>
              <w:jc w:val="center"/>
              <w:rPr>
                <w:rFonts w:ascii="Calibri" w:cs="Calibri" w:eastAsia="Calibri" w:hAnsi="Calibri"/>
                <w:b w:val="1"/>
                <w:sz w:val="22"/>
                <w:szCs w:val="22"/>
              </w:rPr>
            </w:pPr>
            <w:hyperlink r:id="rId13">
              <w:r w:rsidDel="00000000" w:rsidR="00000000" w:rsidRPr="00000000">
                <w:rPr>
                  <w:rFonts w:ascii="Calibri" w:cs="Calibri" w:eastAsia="Calibri" w:hAnsi="Calibri"/>
                  <w:b w:val="1"/>
                  <w:color w:val="0000ff"/>
                  <w:u w:val="single"/>
                  <w:rtl w:val="0"/>
                </w:rPr>
                <w:t xml:space="preserve">https://europass.cedefop.europa.eu/it/resources/european-language-levels-cefr</w:t>
              </w:r>
            </w:hyperlink>
            <w:r w:rsidDel="00000000" w:rsidR="00000000" w:rsidRPr="00000000">
              <w:rPr>
                <w:rFonts w:ascii="Calibri" w:cs="Calibri" w:eastAsia="Calibri" w:hAnsi="Calibri"/>
                <w:b w:val="1"/>
                <w:sz w:val="22"/>
                <w:szCs w:val="22"/>
                <w:rtl w:val="0"/>
              </w:rPr>
              <w:t xml:space="preserve"> </w:t>
            </w:r>
          </w:p>
          <w:p w:rsidR="00000000" w:rsidDel="00000000" w:rsidP="00000000" w:rsidRDefault="00000000" w:rsidRPr="00000000" w14:paraId="00000150">
            <w:pPr>
              <w:jc w:val="center"/>
              <w:rPr>
                <w:b w:val="1"/>
              </w:rPr>
            </w:pPr>
            <w:r w:rsidDel="00000000" w:rsidR="00000000" w:rsidRPr="00000000">
              <w:rPr>
                <w:rtl w:val="0"/>
              </w:rPr>
            </w:r>
          </w:p>
          <w:tbl>
            <w:tblPr>
              <w:tblStyle w:val="Table5"/>
              <w:tblW w:w="50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8"/>
              <w:gridCol w:w="845"/>
              <w:gridCol w:w="3755"/>
              <w:tblGridChange w:id="0">
                <w:tblGrid>
                  <w:gridCol w:w="498"/>
                  <w:gridCol w:w="845"/>
                  <w:gridCol w:w="3755"/>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51">
                  <w:pP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LIVELLO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Livello Padronanza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Livello Autonomo</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Livello Indipendente</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Livello Soglia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Livello di Sopravvivenza</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spacing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Livello di Scoperta</w:t>
                  </w:r>
                </w:p>
              </w:tc>
            </w:tr>
          </w:tbl>
          <w:p w:rsidR="00000000" w:rsidDel="00000000" w:rsidP="00000000" w:rsidRDefault="00000000" w:rsidRPr="00000000" w14:paraId="00000163">
            <w:pPr>
              <w:jc w:val="center"/>
              <w:rPr>
                <w:b w:val="1"/>
              </w:rPr>
            </w:pPr>
            <w:r w:rsidDel="00000000" w:rsidR="00000000" w:rsidRPr="00000000">
              <w:rPr>
                <w:rtl w:val="0"/>
              </w:rPr>
            </w:r>
          </w:p>
        </w:tc>
      </w:tr>
    </w:tbl>
    <w:p w:rsidR="00000000" w:rsidDel="00000000" w:rsidP="00000000" w:rsidRDefault="00000000" w:rsidRPr="00000000" w14:paraId="00000164">
      <w:pPr>
        <w:rPr/>
      </w:pPr>
      <w:r w:rsidDel="00000000" w:rsidR="00000000" w:rsidRPr="00000000">
        <w:rPr>
          <w:rtl w:val="0"/>
        </w:rPr>
      </w:r>
    </w:p>
    <w:sectPr>
      <w:headerReference r:id="rId14" w:type="default"/>
      <w:headerReference r:id="rId15" w:type="first"/>
      <w:footerReference r:id="rId16" w:type="default"/>
      <w:footerReference r:id="rId17" w:type="first"/>
      <w:pgSz w:h="16838" w:w="11906" w:orient="portrait"/>
      <w:pgMar w:bottom="261" w:top="238" w:left="851" w:right="851" w:header="567" w:footer="45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7"/>
      <w:tblW w:w="1020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914"/>
      <w:gridCol w:w="1290"/>
      <w:tblGridChange w:id="0">
        <w:tblGrid>
          <w:gridCol w:w="8914"/>
          <w:gridCol w:w="1290"/>
        </w:tblGrid>
      </w:tblGridChange>
    </w:tblGrid>
    <w:tr>
      <w:trPr>
        <w:cantSplit w:val="0"/>
        <w:tblHeader w:val="0"/>
      </w:trPr>
      <w:tc>
        <w:tcPr>
          <w:vAlign w:val="bottom"/>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right" w:leader="none" w:pos="10206"/>
            </w:tabs>
            <w:spacing w:after="0" w:before="0" w:line="240" w:lineRule="auto"/>
            <w:ind w:left="0" w:right="0" w:firstLine="0"/>
            <w:jc w:val="left"/>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right" w:leader="none" w:pos="10206"/>
            </w:tabs>
            <w:spacing w:after="0" w:before="0" w:line="240" w:lineRule="auto"/>
            <w:ind w:left="0" w:right="0" w:firstLine="0"/>
            <w:jc w:val="right"/>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right" w:leader="none" w:pos="10206"/>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ab/>
      <w:tab/>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B">
    <w:pPr>
      <w:tabs>
        <w:tab w:val="center" w:leader="none" w:pos="4819"/>
        <w:tab w:val="right" w:leader="none" w:pos="9638"/>
      </w:tabs>
      <w:spacing w:after="851"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6"/>
      <w:tblW w:w="10209.0" w:type="dxa"/>
      <w:jc w:val="left"/>
      <w:tblInd w:w="108.0" w:type="dxa"/>
      <w:tblLayout w:type="fixed"/>
      <w:tblLook w:val="0000"/>
    </w:tblPr>
    <w:tblGrid>
      <w:gridCol w:w="1843"/>
      <w:gridCol w:w="6946"/>
      <w:gridCol w:w="1420"/>
      <w:tblGridChange w:id="0">
        <w:tblGrid>
          <w:gridCol w:w="1843"/>
          <w:gridCol w:w="6946"/>
          <w:gridCol w:w="1420"/>
        </w:tblGrid>
      </w:tblGridChange>
    </w:tblGrid>
    <w:tr>
      <w:trPr>
        <w:cantSplit w:val="0"/>
        <w:trHeight w:val="560" w:hRule="atLeast"/>
        <w:tblHeader w:val="0"/>
      </w:trPr>
      <w:tc>
        <w:tcPr>
          <w:vMerge w:val="restart"/>
          <w:tcBorders>
            <w:bottom w:color="000000" w:space="0" w:sz="4" w:val="single"/>
          </w:tcBorders>
          <w:vAlign w:val="center"/>
        </w:tcPr>
        <w:p w:rsidR="00000000" w:rsidDel="00000000" w:rsidP="00000000" w:rsidRDefault="00000000" w:rsidRPr="00000000" w14:paraId="00000166">
          <w:pPr>
            <w:spacing w:line="240" w:lineRule="auto"/>
            <w:jc w:val="center"/>
            <w:rPr/>
          </w:pPr>
          <w:r w:rsidDel="00000000" w:rsidR="00000000" w:rsidRPr="00000000">
            <w:rPr/>
            <w:drawing>
              <wp:inline distB="0" distT="0" distL="0" distR="0">
                <wp:extent cx="1114425" cy="895350"/>
                <wp:effectExtent b="0" l="0" r="0" t="0"/>
                <wp:docPr descr="logo vett2b-02" id="9" name="image1.png"/>
                <a:graphic>
                  <a:graphicData uri="http://schemas.openxmlformats.org/drawingml/2006/picture">
                    <pic:pic>
                      <pic:nvPicPr>
                        <pic:cNvPr descr="logo vett2b-02" id="0" name="image1.png"/>
                        <pic:cNvPicPr preferRelativeResize="0"/>
                      </pic:nvPicPr>
                      <pic:blipFill>
                        <a:blip r:embed="rId1"/>
                        <a:srcRect b="0" l="0" r="0" t="0"/>
                        <a:stretch>
                          <a:fillRect/>
                        </a:stretch>
                      </pic:blipFill>
                      <pic:spPr>
                        <a:xfrm>
                          <a:off x="0" y="0"/>
                          <a:ext cx="1114425" cy="89535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167">
          <w:pPr>
            <w:spacing w:line="240" w:lineRule="auto"/>
            <w:jc w:val="center"/>
            <w:rPr>
              <w:b w:val="1"/>
              <w:sz w:val="28"/>
              <w:szCs w:val="28"/>
            </w:rPr>
          </w:pPr>
          <w:r w:rsidDel="00000000" w:rsidR="00000000" w:rsidRPr="00000000">
            <w:rPr>
              <w:rFonts w:ascii="Calibri" w:cs="Calibri" w:eastAsia="Calibri" w:hAnsi="Calibri"/>
              <w:sz w:val="24"/>
              <w:szCs w:val="24"/>
              <w:rtl w:val="0"/>
            </w:rPr>
            <w:t xml:space="preserve">MINISTERO DELL’ISTRUZIONE E DEL MERITO</w:t>
          </w:r>
          <w:r w:rsidDel="00000000" w:rsidR="00000000" w:rsidRPr="00000000">
            <w:rPr>
              <w:rtl w:val="0"/>
            </w:rPr>
          </w:r>
        </w:p>
        <w:p w:rsidR="00000000" w:rsidDel="00000000" w:rsidP="00000000" w:rsidRDefault="00000000" w:rsidRPr="00000000" w14:paraId="00000168">
          <w:pPr>
            <w:spacing w:line="240" w:lineRule="auto"/>
            <w:jc w:val="center"/>
            <w:rPr/>
          </w:pPr>
          <w:r w:rsidDel="00000000" w:rsidR="00000000" w:rsidRPr="00000000">
            <w:rPr>
              <w:b w:val="1"/>
              <w:sz w:val="28"/>
              <w:szCs w:val="28"/>
              <w:rtl w:val="0"/>
            </w:rPr>
            <w:t xml:space="preserve">Istituto Tecnico Economico “Alberico Gentili”</w:t>
          </w:r>
          <w:r w:rsidDel="00000000" w:rsidR="00000000" w:rsidRPr="00000000">
            <w:rPr>
              <w:rtl w:val="0"/>
            </w:rPr>
          </w:r>
        </w:p>
      </w:tc>
      <w:tc>
        <w:tcPr>
          <w:vMerge w:val="restart"/>
          <w:tcBorders>
            <w:bottom w:color="000000" w:space="0" w:sz="4" w:val="single"/>
          </w:tcBorders>
          <w:vAlign w:val="center"/>
        </w:tcPr>
        <w:p w:rsidR="00000000" w:rsidDel="00000000" w:rsidP="00000000" w:rsidRDefault="00000000" w:rsidRPr="00000000" w14:paraId="00000169">
          <w:pPr>
            <w:spacing w:line="240" w:lineRule="auto"/>
            <w:jc w:val="cente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-55879</wp:posOffset>
                </wp:positionH>
                <wp:positionV relativeFrom="paragraph">
                  <wp:posOffset>-35559</wp:posOffset>
                </wp:positionV>
                <wp:extent cx="809625" cy="876300"/>
                <wp:effectExtent b="0" l="0" r="0" t="0"/>
                <wp:wrapNone/>
                <wp:docPr id="10"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809625" cy="876300"/>
                        </a:xfrm>
                        <a:prstGeom prst="rect"/>
                        <a:ln/>
                      </pic:spPr>
                    </pic:pic>
                  </a:graphicData>
                </a:graphic>
              </wp:anchor>
            </w:drawing>
          </w:r>
        </w:p>
        <w:p w:rsidR="00000000" w:rsidDel="00000000" w:rsidP="00000000" w:rsidRDefault="00000000" w:rsidRPr="00000000" w14:paraId="0000016A">
          <w:pPr>
            <w:spacing w:line="240" w:lineRule="auto"/>
            <w:jc w:val="center"/>
            <w:rPr/>
          </w:pPr>
          <w:r w:rsidDel="00000000" w:rsidR="00000000" w:rsidRPr="00000000">
            <w:rPr>
              <w:rtl w:val="0"/>
            </w:rPr>
          </w:r>
        </w:p>
      </w:tc>
    </w:tr>
    <w:tr>
      <w:trPr>
        <w:cantSplit w:val="0"/>
        <w:tblHeader w:val="0"/>
      </w:trPr>
      <w:tc>
        <w:tcPr>
          <w:vMerge w:val="continue"/>
          <w:tcBorders>
            <w:bottom w:color="000000" w:space="0" w:sz="4" w:val="single"/>
          </w:tcBorders>
          <w:vAlign w:val="cente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6C">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Via Cioci, 6 - 62100 MACERATA - Tel. 0733 260500</w:t>
          </w:r>
        </w:p>
      </w:tc>
      <w:tc>
        <w:tcPr>
          <w:vMerge w:val="continue"/>
          <w:tcBorders>
            <w:bottom w:color="000000" w:space="0" w:sz="4" w:val="single"/>
          </w:tcBorders>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r>
    <w:tr>
      <w:trPr>
        <w:cantSplit w:val="0"/>
        <w:tblHeader w:val="0"/>
      </w:trPr>
      <w:tc>
        <w:tcPr>
          <w:vMerge w:val="continue"/>
          <w:tcBorders>
            <w:bottom w:color="000000" w:space="0" w:sz="4" w:val="single"/>
          </w:tcBorders>
          <w:vAlign w:val="cente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16F">
          <w:pPr>
            <w:spacing w:line="240" w:lineRule="auto"/>
            <w:jc w:val="center"/>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www.itemacerata.edu.it</w:t>
          </w:r>
          <w:r w:rsidDel="00000000" w:rsidR="00000000" w:rsidRPr="00000000">
            <w:rPr>
              <w:rtl w:val="0"/>
            </w:rPr>
          </w:r>
        </w:p>
        <w:p w:rsidR="00000000" w:rsidDel="00000000" w:rsidP="00000000" w:rsidRDefault="00000000" w:rsidRPr="00000000" w14:paraId="0000017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MCTD01000V@istruzione.it  –  PEC: MCTD01000V@pec.istruzione.it</w:t>
          </w:r>
        </w:p>
      </w:tc>
      <w:tc>
        <w:tcPr>
          <w:vMerge w:val="continue"/>
          <w:tcBorders>
            <w:bottom w:color="000000" w:space="0" w:sz="4" w:val="single"/>
          </w:tcBorders>
          <w:vAlign w:val="cente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r>
    <w:tr>
      <w:trPr>
        <w:cantSplit w:val="0"/>
        <w:trHeight w:val="380" w:hRule="atLeast"/>
        <w:tblHeader w:val="0"/>
      </w:trPr>
      <w:tc>
        <w:tcPr>
          <w:vMerge w:val="continue"/>
          <w:tcBorders>
            <w:bottom w:color="000000" w:space="0" w:sz="4" w:val="single"/>
          </w:tcBorders>
          <w:vAlign w:val="cente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7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C.F. 80005200433 – C.M. MCTD01000V – C.U.U. </w:t>
          </w:r>
          <w:r w:rsidDel="00000000" w:rsidR="00000000" w:rsidRPr="00000000">
            <w:rPr>
              <w:rFonts w:ascii="Calibri" w:cs="Calibri" w:eastAsia="Calibri" w:hAnsi="Calibri"/>
              <w:color w:val="000000"/>
              <w:sz w:val="24"/>
              <w:szCs w:val="24"/>
              <w:highlight w:val="white"/>
              <w:rtl w:val="0"/>
            </w:rPr>
            <w:t xml:space="preserve">UFARVK</w:t>
          </w:r>
          <w:r w:rsidDel="00000000" w:rsidR="00000000" w:rsidRPr="00000000">
            <w:rPr>
              <w:rtl w:val="0"/>
            </w:rPr>
          </w:r>
        </w:p>
      </w:tc>
      <w:tc>
        <w:tcPr>
          <w:vMerge w:val="continue"/>
          <w:tcBorders>
            <w:bottom w:color="000000" w:space="0" w:sz="4" w:val="single"/>
          </w:tcBorders>
          <w:vAlign w:val="cente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75">
    <w:pPr>
      <w:tabs>
        <w:tab w:val="center" w:leader="none" w:pos="4819"/>
        <w:tab w:val="right" w:leader="none" w:pos="9638"/>
      </w:tabs>
      <w:spacing w:line="24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6">
    <w:pPr>
      <w:tabs>
        <w:tab w:val="center" w:leader="none" w:pos="4819"/>
        <w:tab w:val="right" w:leader="none" w:pos="9638"/>
      </w:tabs>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4"/>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7"/>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0"/>
      <w:numFmt w:val="bullet"/>
      <w:lvlText w:val="-"/>
      <w:lvlJc w:val="left"/>
      <w:pPr>
        <w:ind w:left="720" w:hanging="360"/>
      </w:pPr>
      <w:rPr>
        <w:rFonts w:ascii="Quattrocento Sans" w:cs="Quattrocento Sans" w:eastAsia="Quattrocento Sans" w:hAnsi="Quattrocento Sans"/>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b w:val="0"/>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rsid w:val="003E42EA"/>
  </w:style>
  <w:style w:type="paragraph" w:styleId="Titolo1">
    <w:name w:val="heading 1"/>
    <w:basedOn w:val="Normale"/>
    <w:next w:val="Normale"/>
    <w:pPr>
      <w:keepNext w:val="1"/>
      <w:keepLines w:val="1"/>
      <w:spacing w:after="120" w:before="480"/>
      <w:contextualSpacing w:val="1"/>
      <w:outlineLvl w:val="0"/>
    </w:pPr>
    <w:rPr>
      <w:b w:val="1"/>
      <w:sz w:val="48"/>
      <w:szCs w:val="48"/>
    </w:rPr>
  </w:style>
  <w:style w:type="paragraph" w:styleId="Titolo2">
    <w:name w:val="heading 2"/>
    <w:basedOn w:val="Normale"/>
    <w:next w:val="Normale"/>
    <w:pPr>
      <w:keepNext w:val="1"/>
      <w:keepLines w:val="1"/>
      <w:spacing w:after="80" w:before="360"/>
      <w:contextualSpacing w:val="1"/>
      <w:outlineLvl w:val="1"/>
    </w:pPr>
    <w:rPr>
      <w:b w:val="1"/>
      <w:sz w:val="36"/>
      <w:szCs w:val="36"/>
    </w:rPr>
  </w:style>
  <w:style w:type="paragraph" w:styleId="Titolo3">
    <w:name w:val="heading 3"/>
    <w:basedOn w:val="Normale"/>
    <w:next w:val="Normale"/>
    <w:pPr>
      <w:keepNext w:val="1"/>
      <w:keepLines w:val="1"/>
      <w:spacing w:after="80" w:before="280"/>
      <w:contextualSpacing w:val="1"/>
      <w:outlineLvl w:val="2"/>
    </w:pPr>
    <w:rPr>
      <w:b w:val="1"/>
      <w:sz w:val="28"/>
      <w:szCs w:val="28"/>
    </w:rPr>
  </w:style>
  <w:style w:type="paragraph" w:styleId="Titolo4">
    <w:name w:val="heading 4"/>
    <w:basedOn w:val="Normale"/>
    <w:next w:val="Normale"/>
    <w:pPr>
      <w:keepNext w:val="1"/>
      <w:keepLines w:val="1"/>
      <w:spacing w:after="40" w:before="240"/>
      <w:contextualSpacing w:val="1"/>
      <w:outlineLvl w:val="3"/>
    </w:pPr>
    <w:rPr>
      <w:b w:val="1"/>
      <w:sz w:val="24"/>
      <w:szCs w:val="24"/>
    </w:rPr>
  </w:style>
  <w:style w:type="paragraph" w:styleId="Titolo5">
    <w:name w:val="heading 5"/>
    <w:basedOn w:val="Normale"/>
    <w:next w:val="Normale"/>
    <w:pPr>
      <w:keepNext w:val="1"/>
      <w:keepLines w:val="1"/>
      <w:spacing w:after="40" w:before="220"/>
      <w:contextualSpacing w:val="1"/>
      <w:outlineLvl w:val="4"/>
    </w:pPr>
    <w:rPr>
      <w:b w:val="1"/>
    </w:rPr>
  </w:style>
  <w:style w:type="paragraph" w:styleId="Titolo6">
    <w:name w:val="heading 6"/>
    <w:basedOn w:val="Normale"/>
    <w:next w:val="Normale"/>
    <w:pPr>
      <w:keepNext w:val="1"/>
      <w:keepLines w:val="1"/>
      <w:spacing w:after="40" w:before="200"/>
      <w:contextualSpacing w:val="1"/>
      <w:outlineLvl w:val="5"/>
    </w:pPr>
    <w:rPr>
      <w:b w:val="1"/>
      <w:sz w:val="20"/>
      <w:szCs w:val="20"/>
    </w:rPr>
  </w:style>
  <w:style w:type="paragraph" w:styleId="Titolo7">
    <w:name w:val="heading 7"/>
    <w:basedOn w:val="Normale"/>
    <w:next w:val="Normale"/>
    <w:link w:val="Titolo7Carattere"/>
    <w:uiPriority w:val="9"/>
    <w:unhideWhenUsed w:val="1"/>
    <w:qFormat w:val="1"/>
    <w:rsid w:val="009E3058"/>
    <w:pPr>
      <w:keepNext w:val="1"/>
      <w:keepLines w:val="1"/>
      <w:spacing w:before="200"/>
      <w:outlineLvl w:val="6"/>
    </w:pPr>
    <w:rPr>
      <w:rFonts w:asciiTheme="majorHAnsi" w:cstheme="majorBidi" w:eastAsiaTheme="majorEastAsia" w:hAnsiTheme="majorHAnsi"/>
      <w:i w:val="1"/>
      <w:iCs w:val="1"/>
      <w:color w:val="404040" w:themeColor="text1" w:themeTint="0000BF"/>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contextualSpacing w:val="1"/>
    </w:pPr>
    <w:rPr>
      <w:b w:val="1"/>
      <w:sz w:val="72"/>
      <w:szCs w:val="72"/>
    </w:rPr>
  </w:style>
  <w:style w:type="paragraph" w:styleId="Sottotitolo">
    <w:name w:val="Subtitle"/>
    <w:basedOn w:val="Normale"/>
    <w:next w:val="Normale"/>
    <w:pPr>
      <w:keepNext w:val="1"/>
      <w:keepLines w:val="1"/>
      <w:spacing w:after="80" w:before="360"/>
      <w:contextualSpacing w:val="1"/>
    </w:pPr>
    <w:rPr>
      <w:rFonts w:ascii="Georgia" w:cs="Georgia" w:eastAsia="Georgia" w:hAnsi="Georgia"/>
      <w:i w:val="1"/>
      <w:color w:val="666666"/>
      <w:sz w:val="48"/>
      <w:szCs w:val="48"/>
    </w:rPr>
  </w:style>
  <w:style w:type="table" w:styleId="3" w:customStyle="1">
    <w:name w:val="3"/>
    <w:basedOn w:val="TableNormal1"/>
    <w:tblPr>
      <w:tblStyleRowBandSize w:val="1"/>
      <w:tblStyleColBandSize w:val="1"/>
      <w:tblCellMar>
        <w:left w:w="108.0" w:type="dxa"/>
        <w:right w:w="108.0" w:type="dxa"/>
      </w:tblCellMar>
    </w:tblPr>
  </w:style>
  <w:style w:type="table" w:styleId="2" w:customStyle="1">
    <w:name w:val="2"/>
    <w:basedOn w:val="TableNormal1"/>
    <w:tblPr>
      <w:tblStyleRowBandSize w:val="1"/>
      <w:tblStyleColBandSize w:val="1"/>
      <w:tblCellMar>
        <w:left w:w="108.0" w:type="dxa"/>
        <w:right w:w="108.0" w:type="dxa"/>
      </w:tblCellMar>
    </w:tblPr>
  </w:style>
  <w:style w:type="table" w:styleId="1" w:customStyle="1">
    <w:name w:val="1"/>
    <w:basedOn w:val="TableNormal1"/>
    <w:tblPr>
      <w:tblStyleRowBandSize w:val="1"/>
      <w:tblStyleColBandSize w:val="1"/>
      <w:tblCellMar>
        <w:left w:w="108.0" w:type="dxa"/>
        <w:right w:w="108.0" w:type="dxa"/>
      </w:tblCellMar>
    </w:tblPr>
  </w:style>
  <w:style w:type="paragraph" w:styleId="Testofumetto">
    <w:name w:val="Balloon Text"/>
    <w:basedOn w:val="Normale"/>
    <w:link w:val="TestofumettoCarattere"/>
    <w:uiPriority w:val="99"/>
    <w:semiHidden w:val="1"/>
    <w:unhideWhenUsed w:val="1"/>
    <w:rsid w:val="002E6C2C"/>
    <w:pPr>
      <w:spacing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2E6C2C"/>
    <w:rPr>
      <w:rFonts w:ascii="Tahoma" w:cs="Tahoma" w:hAnsi="Tahoma"/>
      <w:sz w:val="16"/>
      <w:szCs w:val="16"/>
    </w:rPr>
  </w:style>
  <w:style w:type="paragraph" w:styleId="Intestazione">
    <w:name w:val="header"/>
    <w:basedOn w:val="Normale"/>
    <w:link w:val="IntestazioneCarattere"/>
    <w:uiPriority w:val="99"/>
    <w:unhideWhenUsed w:val="1"/>
    <w:rsid w:val="00965FAC"/>
    <w:pPr>
      <w:tabs>
        <w:tab w:val="center" w:pos="4819"/>
        <w:tab w:val="right" w:pos="9638"/>
      </w:tabs>
      <w:spacing w:line="240" w:lineRule="auto"/>
    </w:pPr>
  </w:style>
  <w:style w:type="character" w:styleId="IntestazioneCarattere" w:customStyle="1">
    <w:name w:val="Intestazione Carattere"/>
    <w:basedOn w:val="Carpredefinitoparagrafo"/>
    <w:link w:val="Intestazione"/>
    <w:uiPriority w:val="99"/>
    <w:rsid w:val="00965FAC"/>
  </w:style>
  <w:style w:type="paragraph" w:styleId="Pidipagina">
    <w:name w:val="footer"/>
    <w:basedOn w:val="Normale"/>
    <w:link w:val="PidipaginaCarattere"/>
    <w:uiPriority w:val="99"/>
    <w:unhideWhenUsed w:val="1"/>
    <w:rsid w:val="00965FAC"/>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rsid w:val="00965FAC"/>
  </w:style>
  <w:style w:type="table" w:styleId="Grigliatabella">
    <w:name w:val="Table Grid"/>
    <w:basedOn w:val="Tabellanormale"/>
    <w:rsid w:val="006B2261"/>
    <w:pPr>
      <w:spacing w:line="240" w:lineRule="auto"/>
    </w:pPr>
    <w:rPr>
      <w:rFonts w:ascii="Times New Roman" w:cs="Times New Roman" w:eastAsia="Times New Roman" w:hAnsi="Times New Roman"/>
      <w:color w:val="auto"/>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oelenco">
    <w:name w:val="List Paragraph"/>
    <w:basedOn w:val="Normale"/>
    <w:uiPriority w:val="34"/>
    <w:qFormat w:val="1"/>
    <w:rsid w:val="00F61690"/>
    <w:pPr>
      <w:ind w:left="720"/>
      <w:contextualSpacing w:val="1"/>
    </w:pPr>
  </w:style>
  <w:style w:type="paragraph" w:styleId="Standard" w:customStyle="1">
    <w:name w:val="Standard"/>
    <w:rsid w:val="00EB1D11"/>
    <w:pPr>
      <w:widowControl w:val="0"/>
      <w:suppressAutoHyphens w:val="1"/>
      <w:autoSpaceDN w:val="0"/>
      <w:spacing w:line="240" w:lineRule="auto"/>
      <w:textAlignment w:val="baseline"/>
    </w:pPr>
    <w:rPr>
      <w:rFonts w:ascii="Times New Roman" w:cs="Mangal" w:eastAsia="SimSun" w:hAnsi="Times New Roman"/>
      <w:color w:val="auto"/>
      <w:kern w:val="3"/>
      <w:sz w:val="24"/>
      <w:szCs w:val="24"/>
      <w:lang w:bidi="hi-IN" w:eastAsia="zh-CN"/>
    </w:rPr>
  </w:style>
  <w:style w:type="character" w:styleId="Collegamentoipertestuale">
    <w:name w:val="Hyperlink"/>
    <w:basedOn w:val="Carpredefinitoparagrafo"/>
    <w:unhideWhenUsed w:val="1"/>
    <w:rsid w:val="00723C90"/>
    <w:rPr>
      <w:color w:val="0000ff" w:themeColor="hyperlink"/>
      <w:u w:val="single"/>
    </w:rPr>
  </w:style>
  <w:style w:type="paragraph" w:styleId="Default" w:customStyle="1">
    <w:name w:val="Default"/>
    <w:rsid w:val="00160794"/>
    <w:pPr>
      <w:autoSpaceDE w:val="0"/>
      <w:autoSpaceDN w:val="0"/>
      <w:adjustRightInd w:val="0"/>
      <w:spacing w:line="240" w:lineRule="auto"/>
    </w:pPr>
    <w:rPr>
      <w:rFonts w:ascii="Times New Roman" w:cs="Times New Roman" w:eastAsia="Times New Roman" w:hAnsi="Times New Roman"/>
      <w:sz w:val="24"/>
      <w:szCs w:val="24"/>
    </w:rPr>
  </w:style>
  <w:style w:type="paragraph" w:styleId="Testonotaapidipagina">
    <w:name w:val="footnote text"/>
    <w:aliases w:val="note,Footnote,Footnote1,Footnote2,Footnote3,Footnote4,Footnote5,Footnote6,Footnote7,Footnote8,Footnote9,Footnote10,Footnote11,Footnote21,Footnote31,Footnote41,Footnote51,Footnote61,Footnote71,Footnote81,Footnote91,Footnote12"/>
    <w:basedOn w:val="Normale"/>
    <w:link w:val="TestonotaapidipaginaCarattere"/>
    <w:rsid w:val="004D3653"/>
    <w:pPr>
      <w:spacing w:line="240" w:lineRule="auto"/>
    </w:pPr>
    <w:rPr>
      <w:rFonts w:cs="Times New Roman" w:eastAsia="Times New Roman"/>
      <w:color w:val="auto"/>
      <w:sz w:val="20"/>
      <w:szCs w:val="20"/>
      <w:lang w:eastAsia="x-none" w:val="x-none"/>
    </w:rPr>
  </w:style>
  <w:style w:type="character" w:styleId="TestonotaapidipaginaCarattere" w:customStyle="1">
    <w:name w:val="Testo nota a piè di pagina Carattere"/>
    <w:aliases w:val="note Carattere,Footnote Carattere,Footnote1 Carattere,Footnote2 Carattere,Footnote3 Carattere,Footnote4 Carattere,Footnote5 Carattere,Footnote6 Carattere,Footnote7 Carattere,Footnote8 Carattere,Footnote9 Carattere"/>
    <w:basedOn w:val="Carpredefinitoparagrafo"/>
    <w:link w:val="Testonotaapidipagina"/>
    <w:rsid w:val="004D3653"/>
    <w:rPr>
      <w:rFonts w:cs="Times New Roman" w:eastAsia="Times New Roman"/>
      <w:color w:val="auto"/>
      <w:sz w:val="20"/>
      <w:szCs w:val="20"/>
      <w:lang w:eastAsia="x-none" w:val="x-none"/>
    </w:rPr>
  </w:style>
  <w:style w:type="character" w:styleId="Rimandonotaapidipagina">
    <w:name w:val="footnote reference"/>
    <w:uiPriority w:val="99"/>
    <w:rsid w:val="004D3653"/>
    <w:rPr>
      <w:vertAlign w:val="superscript"/>
    </w:rPr>
  </w:style>
  <w:style w:type="character" w:styleId="Enfasigrassetto">
    <w:name w:val="Strong"/>
    <w:uiPriority w:val="22"/>
    <w:qFormat w:val="1"/>
    <w:rsid w:val="004D3653"/>
    <w:rPr>
      <w:b w:val="1"/>
      <w:bCs w:val="1"/>
    </w:rPr>
  </w:style>
  <w:style w:type="character" w:styleId="Collegamentovisitato">
    <w:name w:val="FollowedHyperlink"/>
    <w:basedOn w:val="Carpredefinitoparagrafo"/>
    <w:uiPriority w:val="99"/>
    <w:semiHidden w:val="1"/>
    <w:unhideWhenUsed w:val="1"/>
    <w:rsid w:val="008A197E"/>
    <w:rPr>
      <w:color w:val="800080" w:themeColor="followedHyperlink"/>
      <w:u w:val="single"/>
    </w:rPr>
  </w:style>
  <w:style w:type="character" w:styleId="Menzionenonrisolta1" w:customStyle="1">
    <w:name w:val="Menzione non risolta1"/>
    <w:basedOn w:val="Carpredefinitoparagrafo"/>
    <w:uiPriority w:val="99"/>
    <w:semiHidden w:val="1"/>
    <w:unhideWhenUsed w:val="1"/>
    <w:rsid w:val="003879E4"/>
    <w:rPr>
      <w:color w:val="605e5c"/>
      <w:shd w:color="auto" w:fill="e1dfdd" w:val="clear"/>
    </w:rPr>
  </w:style>
  <w:style w:type="character" w:styleId="Titolo7Carattere" w:customStyle="1">
    <w:name w:val="Titolo 7 Carattere"/>
    <w:basedOn w:val="Carpredefinitoparagrafo"/>
    <w:link w:val="Titolo7"/>
    <w:uiPriority w:val="9"/>
    <w:rsid w:val="009E3058"/>
    <w:rPr>
      <w:rFonts w:asciiTheme="majorHAnsi" w:cstheme="majorBidi" w:eastAsiaTheme="majorEastAsia" w:hAnsiTheme="majorHAnsi"/>
      <w:i w:val="1"/>
      <w:iCs w:val="1"/>
      <w:color w:val="404040" w:themeColor="text1" w:themeTint="0000BF"/>
    </w:rPr>
  </w:style>
  <w:style w:type="character" w:styleId="Menzionenonrisolta">
    <w:name w:val="Unresolved Mention"/>
    <w:basedOn w:val="Carpredefinitoparagrafo"/>
    <w:uiPriority w:val="99"/>
    <w:semiHidden w:val="1"/>
    <w:unhideWhenUsed w:val="1"/>
    <w:rsid w:val="00004023"/>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rPr>
      <w:rFonts w:ascii="Times New Roman" w:cs="Times New Roman" w:eastAsia="Times New Roman" w:hAnsi="Times New Roman"/>
      <w:color w:val="000000"/>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rPr>
      <w:rFonts w:ascii="Times New Roman" w:cs="Times New Roman" w:eastAsia="Times New Roman" w:hAnsi="Times New Roman"/>
      <w:color w:val="000000"/>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garanteprivacy.it" TargetMode="External"/><Relationship Id="rId10" Type="http://schemas.openxmlformats.org/officeDocument/2006/relationships/hyperlink" Target="mailto:mctd01000v@pec.istruzione.it" TargetMode="External"/><Relationship Id="rId13" Type="http://schemas.openxmlformats.org/officeDocument/2006/relationships/hyperlink" Target="https://europass.cedefop.europa.eu/it/resources/european-language-levels-cefr" TargetMode="External"/><Relationship Id="rId12" Type="http://schemas.openxmlformats.org/officeDocument/2006/relationships/hyperlink" Target="mailto:cinzia.cecchini@itemacerata.edu.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ctd01000v@istruzione.it" TargetMode="External"/><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rasmus@itemacerata.edu.it" TargetMode="External"/><Relationship Id="rId8" Type="http://schemas.openxmlformats.org/officeDocument/2006/relationships/hyperlink" Target="http://www.garanteprivacy.it/web/guest/home/docweb/-/docweb-display/docweb/453552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QYlQwDfV9Zv5cViL81LGpR4Ytg==">CgMxLjAyCGguZ2pkZ3hzMgloLjMwajB6bGwyCWguMWZvYjl0ZTgAciExamZLaDk3MTYwaUJkWEJLRTBJV0d1N0ppX3ZLdlVHQm4=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2023-06-05T08:47:00Z</dcterms:created>
  <dc:creator>Cinzia Picciola</dc:creator>
</cp:coreProperties>
</file>